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3E2BB9E2" w:rsidR="00B15EC6" w:rsidRPr="0040559A"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w:t>
      </w:r>
      <w:r w:rsidRPr="0040559A">
        <w:rPr>
          <w:rFonts w:ascii="Arial" w:hAnsi="Arial" w:cs="Arial"/>
          <w:b/>
          <w:bCs/>
          <w:lang w:val="en-US" w:eastAsia="en-US"/>
        </w:rPr>
        <w:t>g #</w:t>
      </w:r>
      <w:r w:rsidR="006A77F4" w:rsidRPr="0040559A">
        <w:rPr>
          <w:rFonts w:ascii="Arial" w:hAnsi="Arial" w:cs="Arial"/>
          <w:b/>
          <w:bCs/>
          <w:lang w:val="en-US" w:eastAsia="en-US"/>
        </w:rPr>
        <w:t>1</w:t>
      </w:r>
      <w:r w:rsidR="00A51DA2" w:rsidRPr="0040559A">
        <w:rPr>
          <w:rFonts w:ascii="Arial" w:eastAsia="Malgun Gothic" w:hAnsi="Arial" w:cs="Arial" w:hint="eastAsia"/>
          <w:b/>
          <w:bCs/>
          <w:lang w:val="en-US" w:eastAsia="ko-KR"/>
        </w:rPr>
        <w:t>3</w:t>
      </w:r>
      <w:r w:rsidR="00553399" w:rsidRPr="0040559A">
        <w:rPr>
          <w:rFonts w:ascii="Arial" w:eastAsia="Malgun Gothic" w:hAnsi="Arial" w:cs="Arial" w:hint="eastAsia"/>
          <w:b/>
          <w:bCs/>
          <w:lang w:val="en-US" w:eastAsia="ko-KR"/>
        </w:rPr>
        <w:t>1</w:t>
      </w:r>
      <w:r w:rsidR="00E276DB" w:rsidRPr="0040559A">
        <w:rPr>
          <w:rFonts w:ascii="Arial" w:eastAsia="Malgun Gothic" w:hAnsi="Arial" w:cs="Arial" w:hint="eastAsia"/>
          <w:b/>
          <w:bCs/>
          <w:lang w:val="en-US" w:eastAsia="ko-KR"/>
        </w:rPr>
        <w:t>bis</w:t>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005963E4" w:rsidRPr="0040559A">
        <w:rPr>
          <w:rFonts w:ascii="Arial" w:hAnsi="Arial" w:cs="Arial"/>
          <w:b/>
          <w:bCs/>
          <w:lang w:val="en-US" w:eastAsia="en-US"/>
        </w:rPr>
        <w:tab/>
      </w:r>
      <w:r w:rsidR="005963E4" w:rsidRPr="0040559A">
        <w:rPr>
          <w:rFonts w:ascii="Arial" w:hAnsi="Arial" w:cs="Arial"/>
          <w:b/>
          <w:bCs/>
          <w:lang w:val="en-US" w:eastAsia="en-US"/>
        </w:rPr>
        <w:tab/>
      </w:r>
      <w:r w:rsidR="002972CE" w:rsidRPr="0040559A">
        <w:rPr>
          <w:rFonts w:ascii="Arial" w:eastAsia="Malgun Gothic" w:hAnsi="Arial" w:cs="Arial"/>
          <w:b/>
          <w:bCs/>
          <w:lang w:val="en-US" w:eastAsia="ko-KR"/>
        </w:rPr>
        <w:tab/>
      </w:r>
      <w:r w:rsidR="00110BB2" w:rsidRPr="0040559A">
        <w:rPr>
          <w:rFonts w:ascii="Arial" w:hAnsi="Arial" w:cs="Arial"/>
          <w:b/>
          <w:bCs/>
          <w:lang w:val="en-US" w:eastAsia="en-US"/>
        </w:rPr>
        <w:t>R2-</w:t>
      </w:r>
      <w:r w:rsidR="0042107C" w:rsidRPr="0040559A">
        <w:rPr>
          <w:rFonts w:ascii="Arial" w:hAnsi="Arial" w:cs="Arial"/>
          <w:b/>
          <w:bCs/>
          <w:lang w:val="en-US" w:eastAsia="en-US"/>
        </w:rPr>
        <w:t>2</w:t>
      </w:r>
      <w:r w:rsidR="00C777ED" w:rsidRPr="0040559A">
        <w:rPr>
          <w:rFonts w:ascii="Arial" w:hAnsi="Arial" w:cs="Arial"/>
          <w:b/>
          <w:bCs/>
          <w:lang w:val="en-US" w:eastAsia="en-US"/>
        </w:rPr>
        <w:t>5</w:t>
      </w:r>
      <w:r w:rsidR="0040559A" w:rsidRPr="0040559A">
        <w:rPr>
          <w:rFonts w:ascii="Arial" w:eastAsia="Malgun Gothic" w:hAnsi="Arial" w:cs="Arial" w:hint="eastAsia"/>
          <w:b/>
          <w:bCs/>
          <w:lang w:val="en-US" w:eastAsia="ko-KR"/>
        </w:rPr>
        <w:t>06893</w:t>
      </w:r>
    </w:p>
    <w:bookmarkEnd w:id="0"/>
    <w:p w14:paraId="5FC15774" w14:textId="31453532" w:rsidR="00E6220C" w:rsidRDefault="00E276DB"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Prague, Czech Republic</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October</w:t>
      </w:r>
      <w:r w:rsidR="00E6220C">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13</w:t>
      </w:r>
      <w:r w:rsidR="00E6220C"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17</w:t>
      </w:r>
      <w:r w:rsidR="00553399">
        <w:rPr>
          <w:rFonts w:ascii="Arial" w:eastAsia="Malgun Gothic" w:hAnsi="Arial" w:cs="Arial" w:hint="eastAsia"/>
          <w:b/>
          <w:bCs/>
          <w:lang w:val="en-US" w:eastAsia="ko-KR"/>
        </w:rPr>
        <w:t>th</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5F8C5B3F"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301E35">
        <w:rPr>
          <w:rFonts w:ascii="Arial" w:hAnsi="Arial" w:cs="Arial"/>
          <w:b/>
          <w:bCs/>
          <w:lang w:val="en-US"/>
        </w:rPr>
        <w:t>10.2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30E48157"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301E35">
        <w:rPr>
          <w:rFonts w:ascii="Arial" w:hAnsi="Arial" w:cs="Arial"/>
          <w:b/>
          <w:bCs/>
          <w:lang w:val="en-US"/>
        </w:rPr>
        <w:t>6GR General Aspects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C58DF41" w14:textId="09A3A2A9" w:rsidR="003715B9" w:rsidRPr="003715B9" w:rsidRDefault="003715B9" w:rsidP="003715B9">
      <w:pPr>
        <w:rPr>
          <w:rFonts w:eastAsia="Malgun Gothic" w:cs="Arial"/>
          <w:iCs/>
          <w:lang w:val="en-US" w:eastAsia="ko-KR"/>
        </w:rPr>
      </w:pPr>
      <w:r w:rsidRPr="003715B9">
        <w:rPr>
          <w:rFonts w:eastAsia="Malgun Gothic" w:cs="Arial"/>
          <w:iCs/>
          <w:lang w:val="en-US" w:eastAsia="ko-KR"/>
        </w:rPr>
        <w:t xml:space="preserve">3GPP </w:t>
      </w:r>
      <w:r w:rsidR="00F61598">
        <w:rPr>
          <w:rFonts w:eastAsia="Malgun Gothic" w:cs="Arial" w:hint="eastAsia"/>
          <w:iCs/>
          <w:lang w:val="en-US" w:eastAsia="ko-KR"/>
        </w:rPr>
        <w:t xml:space="preserve">has </w:t>
      </w:r>
      <w:r w:rsidRPr="003715B9">
        <w:rPr>
          <w:rFonts w:eastAsia="Malgun Gothic" w:cs="Arial"/>
          <w:iCs/>
          <w:lang w:val="en-US" w:eastAsia="ko-KR"/>
        </w:rPr>
        <w:t xml:space="preserve">approved 6G </w:t>
      </w:r>
      <w:r w:rsidR="0000008A">
        <w:rPr>
          <w:rFonts w:eastAsia="Malgun Gothic" w:cs="Arial" w:hint="eastAsia"/>
          <w:iCs/>
          <w:lang w:val="en-US" w:eastAsia="ko-KR"/>
        </w:rPr>
        <w:t>S</w:t>
      </w:r>
      <w:r w:rsidRPr="003715B9">
        <w:rPr>
          <w:rFonts w:eastAsia="Malgun Gothic" w:cs="Arial"/>
          <w:iCs/>
          <w:lang w:val="en-US" w:eastAsia="ko-KR"/>
        </w:rPr>
        <w:t xml:space="preserve">tudy </w:t>
      </w:r>
      <w:r w:rsidR="0000008A">
        <w:rPr>
          <w:rFonts w:eastAsia="Malgun Gothic" w:cs="Arial" w:hint="eastAsia"/>
          <w:iCs/>
          <w:lang w:val="en-US" w:eastAsia="ko-KR"/>
        </w:rPr>
        <w:t>I</w:t>
      </w:r>
      <w:r w:rsidRPr="003715B9">
        <w:rPr>
          <w:rFonts w:eastAsia="Malgun Gothic" w:cs="Arial"/>
          <w:iCs/>
          <w:lang w:val="en-US" w:eastAsia="ko-KR"/>
        </w:rPr>
        <w:t xml:space="preserve">tem </w:t>
      </w:r>
      <w:r w:rsidR="0000008A">
        <w:rPr>
          <w:rFonts w:eastAsia="Malgun Gothic" w:cs="Arial" w:hint="eastAsia"/>
          <w:iCs/>
          <w:lang w:val="en-US" w:eastAsia="ko-KR"/>
        </w:rPr>
        <w:t xml:space="preserve">(SI) </w:t>
      </w:r>
      <w:r w:rsidRPr="003715B9">
        <w:rPr>
          <w:rFonts w:eastAsia="Malgun Gothic" w:cs="Arial"/>
          <w:iCs/>
          <w:lang w:val="en-US" w:eastAsia="ko-KR"/>
        </w:rPr>
        <w:t>which aims to develop one non-backward compatible radio access technology to meet a broad range of use cases and requirements</w:t>
      </w:r>
      <w:r w:rsidR="00F6043B">
        <w:rPr>
          <w:rFonts w:eastAsia="Malgun Gothic" w:cs="Arial"/>
          <w:iCs/>
          <w:lang w:val="en-US" w:eastAsia="ko-KR"/>
        </w:rPr>
        <w:t xml:space="preserve"> [1].</w:t>
      </w:r>
      <w:r w:rsidR="00B22E1C">
        <w:rPr>
          <w:rFonts w:eastAsia="Malgun Gothic" w:cs="Arial"/>
          <w:iCs/>
          <w:lang w:val="en-US" w:eastAsia="ko-KR"/>
        </w:rPr>
        <w:t xml:space="preserve"> This document discusses </w:t>
      </w:r>
      <w:r w:rsidR="00F61598">
        <w:rPr>
          <w:rFonts w:eastAsia="Malgun Gothic" w:cs="Arial" w:hint="eastAsia"/>
          <w:iCs/>
          <w:lang w:val="en-US" w:eastAsia="ko-KR"/>
        </w:rPr>
        <w:t>key</w:t>
      </w:r>
      <w:r w:rsidR="00B22E1C">
        <w:rPr>
          <w:rFonts w:eastAsia="Malgun Gothic" w:cs="Arial"/>
          <w:iCs/>
          <w:lang w:val="en-US" w:eastAsia="ko-KR"/>
        </w:rPr>
        <w:t xml:space="preserve"> general aspects of 6GR</w:t>
      </w:r>
      <w:r w:rsidR="00F61598">
        <w:rPr>
          <w:rFonts w:eastAsia="Malgun Gothic" w:cs="Arial" w:hint="eastAsia"/>
          <w:iCs/>
          <w:lang w:val="en-US" w:eastAsia="ko-KR"/>
        </w:rPr>
        <w:t xml:space="preserve"> that </w:t>
      </w:r>
      <w:r w:rsidR="00B22E1C">
        <w:rPr>
          <w:rFonts w:eastAsia="Malgun Gothic" w:cs="Arial"/>
          <w:iCs/>
          <w:lang w:val="en-US" w:eastAsia="ko-KR"/>
        </w:rPr>
        <w:t>should be considered at the early stage of the study.</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4BCE9190" w:rsidR="006A4AFB" w:rsidRDefault="00C72851" w:rsidP="007E2591">
      <w:pPr>
        <w:pStyle w:val="Heading2"/>
      </w:pPr>
      <w:r>
        <w:t>RAN Architecture</w:t>
      </w:r>
    </w:p>
    <w:p w14:paraId="655A3F9D" w14:textId="313B04C8" w:rsidR="00170F9B" w:rsidRDefault="00170F9B" w:rsidP="00412863">
      <w:pPr>
        <w:rPr>
          <w:rFonts w:eastAsia="Malgun Gothic" w:cs="Arial"/>
          <w:iCs/>
          <w:lang w:val="en-US" w:eastAsia="ko-KR"/>
        </w:rPr>
      </w:pPr>
      <w:r w:rsidRPr="00170F9B">
        <w:rPr>
          <w:rFonts w:eastAsia="Malgun Gothic" w:cs="Arial"/>
          <w:iCs/>
          <w:lang w:val="en-US" w:eastAsia="ko-KR"/>
        </w:rPr>
        <w:t>The need for highly efficient spectrum utilization remains a core driver for 6G. In the RAN-level 6G S</w:t>
      </w:r>
      <w:r w:rsidR="0000008A">
        <w:rPr>
          <w:rFonts w:eastAsia="Malgun Gothic" w:cs="Arial" w:hint="eastAsia"/>
          <w:iCs/>
          <w:lang w:val="en-US" w:eastAsia="ko-KR"/>
        </w:rPr>
        <w:t>I</w:t>
      </w:r>
      <w:r w:rsidRPr="00170F9B">
        <w:rPr>
          <w:rFonts w:eastAsia="Malgun Gothic" w:cs="Arial"/>
          <w:iCs/>
          <w:lang w:val="en-US" w:eastAsia="ko-KR"/>
        </w:rPr>
        <w:t xml:space="preserve">, it was explicitly agreed that the 6G Radio Access Technology (RAT) </w:t>
      </w:r>
      <w:r w:rsidR="00E76852">
        <w:rPr>
          <w:rFonts w:eastAsia="Malgun Gothic" w:cs="Arial" w:hint="eastAsia"/>
          <w:iCs/>
          <w:lang w:val="en-US" w:eastAsia="ko-KR"/>
        </w:rPr>
        <w:t>shall</w:t>
      </w:r>
      <w:r w:rsidRPr="00170F9B">
        <w:rPr>
          <w:rFonts w:eastAsia="Malgun Gothic" w:cs="Arial"/>
          <w:iCs/>
          <w:lang w:val="en-US" w:eastAsia="ko-KR"/>
        </w:rPr>
        <w:t xml:space="preserve"> support Spectrum Aggregation to meet extreme </w:t>
      </w:r>
      <w:proofErr w:type="gramStart"/>
      <w:r w:rsidRPr="00170F9B">
        <w:rPr>
          <w:rFonts w:eastAsia="Malgun Gothic" w:cs="Arial"/>
          <w:iCs/>
          <w:lang w:val="en-US" w:eastAsia="ko-KR"/>
        </w:rPr>
        <w:t>throughput</w:t>
      </w:r>
      <w:proofErr w:type="gramEnd"/>
      <w:r w:rsidRPr="00170F9B">
        <w:rPr>
          <w:rFonts w:eastAsia="Malgun Gothic" w:cs="Arial"/>
          <w:iCs/>
          <w:lang w:val="en-US" w:eastAsia="ko-KR"/>
        </w:rPr>
        <w:t xml:space="preserve"> and capacity requirements. This aggregation </w:t>
      </w:r>
      <w:r w:rsidR="0016168A">
        <w:rPr>
          <w:rFonts w:eastAsia="Malgun Gothic" w:cs="Arial" w:hint="eastAsia"/>
          <w:iCs/>
          <w:lang w:val="en-US" w:eastAsia="ko-KR"/>
        </w:rPr>
        <w:t>should</w:t>
      </w:r>
      <w:r w:rsidRPr="00170F9B">
        <w:rPr>
          <w:rFonts w:eastAsia="Malgun Gothic" w:cs="Arial"/>
          <w:iCs/>
          <w:lang w:val="en-US" w:eastAsia="ko-KR"/>
        </w:rPr>
        <w:t xml:space="preserve"> be available for both uplink and downlink, and applicable to both co-located and non-co-located </w:t>
      </w:r>
      <w:r>
        <w:rPr>
          <w:rFonts w:eastAsia="Malgun Gothic" w:cs="Arial" w:hint="eastAsia"/>
          <w:iCs/>
          <w:lang w:val="en-US" w:eastAsia="ko-KR"/>
        </w:rPr>
        <w:t>T</w:t>
      </w:r>
      <w:r w:rsidRPr="00170F9B">
        <w:rPr>
          <w:rFonts w:eastAsia="Malgun Gothic" w:cs="Arial"/>
          <w:iCs/>
          <w:lang w:val="en-US" w:eastAsia="ko-KR"/>
        </w:rPr>
        <w:t>RPs.</w:t>
      </w:r>
    </w:p>
    <w:p w14:paraId="17A404C4" w14:textId="1C903C92" w:rsidR="00170F9B" w:rsidRDefault="00E76852" w:rsidP="00412863">
      <w:pPr>
        <w:rPr>
          <w:rFonts w:eastAsia="Malgun Gothic" w:cs="Arial"/>
          <w:iCs/>
          <w:lang w:val="en-US" w:eastAsia="ko-KR"/>
        </w:rPr>
      </w:pPr>
      <w:r w:rsidRPr="00E76852">
        <w:rPr>
          <w:rFonts w:eastAsia="Malgun Gothic" w:cs="Arial"/>
          <w:iCs/>
          <w:lang w:val="en-US" w:eastAsia="ko-KR"/>
        </w:rPr>
        <w:t>Historically, Carrier Aggregation (CA) has been the most robust and widely deployed solution for spectrum aggregation since the deployment of LTE. CA is a mature and well-understood technology, having demonstrated its simplicity and effectiveness across commercial networks globally. Due to its established status, CA should be considered the baseline spectrum aggregation option in 6G.</w:t>
      </w:r>
    </w:p>
    <w:p w14:paraId="25785483" w14:textId="15CBEAAC" w:rsidR="00240802" w:rsidRDefault="00240802" w:rsidP="00412863">
      <w:pPr>
        <w:rPr>
          <w:rFonts w:eastAsia="Malgun Gothic" w:cs="Arial"/>
          <w:iCs/>
          <w:lang w:val="en-US" w:eastAsia="ko-KR"/>
        </w:rPr>
      </w:pPr>
      <w:r w:rsidRPr="00240802">
        <w:rPr>
          <w:rFonts w:eastAsia="Malgun Gothic" w:cs="Arial"/>
          <w:iCs/>
          <w:lang w:val="en-US" w:eastAsia="ko-KR"/>
        </w:rPr>
        <w:t xml:space="preserve">While </w:t>
      </w:r>
      <w:r w:rsidR="004A6927">
        <w:rPr>
          <w:rFonts w:eastAsia="Malgun Gothic" w:cs="Arial" w:hint="eastAsia"/>
          <w:iCs/>
          <w:lang w:val="en-US" w:eastAsia="ko-KR"/>
        </w:rPr>
        <w:t xml:space="preserve">the </w:t>
      </w:r>
      <w:r w:rsidRPr="00240802">
        <w:rPr>
          <w:rFonts w:eastAsia="Malgun Gothic" w:cs="Arial"/>
          <w:iCs/>
          <w:lang w:val="en-US" w:eastAsia="ko-KR"/>
        </w:rPr>
        <w:t>6G stud</w:t>
      </w:r>
      <w:r w:rsidR="004A6927">
        <w:rPr>
          <w:rFonts w:eastAsia="Malgun Gothic" w:cs="Arial" w:hint="eastAsia"/>
          <w:iCs/>
          <w:lang w:val="en-US" w:eastAsia="ko-KR"/>
        </w:rPr>
        <w:t>y</w:t>
      </w:r>
      <w:r w:rsidRPr="00240802">
        <w:rPr>
          <w:rFonts w:eastAsia="Malgun Gothic" w:cs="Arial"/>
          <w:iCs/>
          <w:lang w:val="en-US" w:eastAsia="ko-KR"/>
        </w:rPr>
        <w:t xml:space="preserve"> may consider other aggregation options, such as Dual</w:t>
      </w:r>
      <w:r w:rsidR="000541E0">
        <w:rPr>
          <w:rFonts w:eastAsia="Malgun Gothic" w:cs="Arial" w:hint="eastAsia"/>
          <w:iCs/>
          <w:lang w:val="en-US" w:eastAsia="ko-KR"/>
        </w:rPr>
        <w:t>-</w:t>
      </w:r>
      <w:r w:rsidRPr="00240802">
        <w:rPr>
          <w:rFonts w:eastAsia="Malgun Gothic" w:cs="Arial"/>
          <w:iCs/>
          <w:lang w:val="en-US" w:eastAsia="ko-KR"/>
        </w:rPr>
        <w:t>Connectivity (DC) or multiple active Bandwidth Parts (BWPs), introducing too many independent features with similar fundamental purposes will inevitably increase complexity in the 6G specification and implementation. For the sake of simplification and reduced implementation overhead in the new 6GR design, we should leverage the simplicity of CA as the starting point. The study should then focus on whether the perceived benefits of other, more complex aggregation options genuinely outweigh the benefits of simply enhancing and adapting the mature CA framework for 6G.</w:t>
      </w:r>
    </w:p>
    <w:p w14:paraId="38D9816F" w14:textId="5525EAFB" w:rsidR="003768E6" w:rsidRDefault="003768E6" w:rsidP="00412863">
      <w:pPr>
        <w:rPr>
          <w:rFonts w:eastAsia="Malgun Gothic" w:cs="Arial"/>
          <w:b/>
          <w:bCs/>
          <w:iCs/>
          <w:lang w:val="en-US" w:eastAsia="ko-KR"/>
        </w:rPr>
      </w:pPr>
      <w:r>
        <w:rPr>
          <w:rFonts w:eastAsia="Malgun Gothic" w:cs="Arial" w:hint="eastAsia"/>
          <w:b/>
          <w:bCs/>
          <w:iCs/>
          <w:lang w:val="en-US" w:eastAsia="ko-KR"/>
        </w:rPr>
        <w:t>Observation 1</w:t>
      </w:r>
      <w:r w:rsidR="007801F3">
        <w:rPr>
          <w:rFonts w:eastAsia="Malgun Gothic" w:cs="Arial" w:hint="eastAsia"/>
          <w:b/>
          <w:bCs/>
          <w:iCs/>
          <w:lang w:val="en-US" w:eastAsia="ko-KR"/>
        </w:rPr>
        <w:t xml:space="preserve">: </w:t>
      </w:r>
      <w:r w:rsidR="00065381" w:rsidRPr="00065381">
        <w:rPr>
          <w:rFonts w:eastAsia="Malgun Gothic" w:cs="Arial"/>
          <w:b/>
          <w:bCs/>
          <w:iCs/>
          <w:lang w:val="en-US" w:eastAsia="ko-KR"/>
        </w:rPr>
        <w:t>CA is a mature and well-understood technology, having demonstrated its simplicity and effectiveness across commercial networks globally</w:t>
      </w:r>
      <w:r w:rsidRPr="003768E6">
        <w:rPr>
          <w:rFonts w:eastAsia="Malgun Gothic" w:cs="Arial"/>
          <w:b/>
          <w:bCs/>
          <w:iCs/>
          <w:lang w:val="en-US" w:eastAsia="ko-KR"/>
        </w:rPr>
        <w:t>.</w:t>
      </w:r>
    </w:p>
    <w:p w14:paraId="229EE92D" w14:textId="52E60AEF" w:rsidR="00412863" w:rsidRPr="00A61689" w:rsidRDefault="00412863" w:rsidP="00412863">
      <w:pPr>
        <w:rPr>
          <w:rFonts w:eastAsia="Malgun Gothic" w:cs="Arial"/>
          <w:b/>
          <w:bCs/>
          <w:iCs/>
          <w:lang w:val="en-US" w:eastAsia="ko-KR"/>
        </w:rPr>
      </w:pPr>
      <w:r w:rsidRPr="00A61689">
        <w:rPr>
          <w:rFonts w:eastAsia="Malgun Gothic" w:cs="Arial"/>
          <w:b/>
          <w:bCs/>
          <w:iCs/>
          <w:lang w:val="en-US" w:eastAsia="ko-KR"/>
        </w:rPr>
        <w:t>Proposal 1</w:t>
      </w:r>
      <w:r w:rsidR="007801F3">
        <w:rPr>
          <w:rFonts w:eastAsia="Malgun Gothic" w:cs="Arial" w:hint="eastAsia"/>
          <w:b/>
          <w:bCs/>
          <w:iCs/>
          <w:lang w:val="en-US" w:eastAsia="ko-KR"/>
        </w:rPr>
        <w:t>:</w:t>
      </w:r>
      <w:r w:rsidRPr="00A61689">
        <w:rPr>
          <w:rFonts w:eastAsia="Malgun Gothic" w:cs="Arial"/>
          <w:b/>
          <w:bCs/>
          <w:iCs/>
          <w:lang w:val="en-US" w:eastAsia="ko-KR"/>
        </w:rPr>
        <w:t xml:space="preserve"> Carrier Aggregation is a baseline for spectrum aggregation in 6G.</w:t>
      </w:r>
    </w:p>
    <w:p w14:paraId="2ECECBAB" w14:textId="6ED76F1D" w:rsidR="00412863" w:rsidRPr="00411C2D" w:rsidRDefault="00412863" w:rsidP="00412863">
      <w:pPr>
        <w:rPr>
          <w:rFonts w:eastAsia="Malgun Gothic" w:cs="Arial"/>
          <w:iCs/>
          <w:lang w:val="en-US" w:eastAsia="ko-KR"/>
        </w:rPr>
      </w:pPr>
      <w:r w:rsidRPr="00A61689">
        <w:rPr>
          <w:rFonts w:eastAsia="Malgun Gothic" w:cs="Arial"/>
          <w:iCs/>
          <w:lang w:eastAsia="ko-KR"/>
        </w:rPr>
        <w:t xml:space="preserve">NR has flexible architecture </w:t>
      </w:r>
      <w:r w:rsidRPr="00411C2D">
        <w:rPr>
          <w:rFonts w:eastAsia="Malgun Gothic" w:cs="Arial"/>
          <w:iCs/>
          <w:lang w:val="en-US" w:eastAsia="ko-KR"/>
        </w:rPr>
        <w:t>options</w:t>
      </w:r>
      <w:r w:rsidR="00695F8E">
        <w:rPr>
          <w:rFonts w:eastAsia="Malgun Gothic" w:cs="Arial" w:hint="eastAsia"/>
          <w:iCs/>
          <w:lang w:val="en-US" w:eastAsia="ko-KR"/>
        </w:rPr>
        <w:t xml:space="preserve"> in terms of combination of LTE and NR entity/layers</w:t>
      </w:r>
      <w:r w:rsidRPr="00411C2D">
        <w:rPr>
          <w:rFonts w:eastAsia="Malgun Gothic" w:cs="Arial"/>
          <w:iCs/>
          <w:lang w:val="en-US" w:eastAsia="ko-KR"/>
        </w:rPr>
        <w:t xml:space="preserve">. However, it introduced </w:t>
      </w:r>
      <w:r w:rsidR="007D4B1B">
        <w:rPr>
          <w:rFonts w:eastAsia="Malgun Gothic" w:cs="Arial" w:hint="eastAsia"/>
          <w:iCs/>
          <w:lang w:val="en-US" w:eastAsia="ko-KR"/>
        </w:rPr>
        <w:t xml:space="preserve">a huge </w:t>
      </w:r>
      <w:r w:rsidRPr="00411C2D">
        <w:rPr>
          <w:rFonts w:eastAsia="Malgun Gothic" w:cs="Arial"/>
          <w:iCs/>
          <w:lang w:val="en-US" w:eastAsia="ko-KR"/>
        </w:rPr>
        <w:t xml:space="preserve">complexity in both standardization and development. In 6G, </w:t>
      </w:r>
      <w:r w:rsidR="00DB529A">
        <w:rPr>
          <w:rFonts w:eastAsia="Malgun Gothic" w:cs="Arial" w:hint="eastAsia"/>
          <w:iCs/>
          <w:lang w:val="en-US" w:eastAsia="ko-KR"/>
        </w:rPr>
        <w:t>one or</w:t>
      </w:r>
      <w:r w:rsidR="001914D0">
        <w:rPr>
          <w:rFonts w:eastAsia="Malgun Gothic" w:cs="Arial" w:hint="eastAsia"/>
          <w:iCs/>
          <w:lang w:val="en-US" w:eastAsia="ko-KR"/>
        </w:rPr>
        <w:t xml:space="preserve"> only</w:t>
      </w:r>
      <w:r w:rsidR="00DB529A">
        <w:rPr>
          <w:rFonts w:eastAsia="Malgun Gothic" w:cs="Arial" w:hint="eastAsia"/>
          <w:iCs/>
          <w:lang w:val="en-US" w:eastAsia="ko-KR"/>
        </w:rPr>
        <w:t xml:space="preserve"> </w:t>
      </w:r>
      <w:r w:rsidRPr="00411C2D">
        <w:rPr>
          <w:rFonts w:eastAsia="Malgun Gothic" w:cs="Arial"/>
          <w:iCs/>
          <w:lang w:val="en-US" w:eastAsia="ko-KR"/>
        </w:rPr>
        <w:t>a few promising options should be considered.</w:t>
      </w:r>
    </w:p>
    <w:p w14:paraId="0AC37C11" w14:textId="5EE88279" w:rsidR="00412863" w:rsidRPr="00A61689" w:rsidRDefault="00E6294B" w:rsidP="00412863">
      <w:pPr>
        <w:rPr>
          <w:rFonts w:eastAsia="Malgun Gothic" w:cs="Arial"/>
          <w:iCs/>
          <w:lang w:val="en-US" w:eastAsia="ko-KR"/>
        </w:rPr>
      </w:pPr>
      <w:r>
        <w:rPr>
          <w:rFonts w:eastAsia="Malgun Gothic" w:cs="Arial" w:hint="eastAsia"/>
          <w:iCs/>
          <w:lang w:val="en-US" w:eastAsia="ko-KR"/>
        </w:rPr>
        <w:t xml:space="preserve">More specifically, </w:t>
      </w:r>
      <w:r w:rsidR="00412863" w:rsidRPr="00A61689">
        <w:rPr>
          <w:rFonts w:eastAsia="Malgun Gothic" w:cs="Arial"/>
          <w:iCs/>
          <w:lang w:val="en-US" w:eastAsia="ko-KR"/>
        </w:rPr>
        <w:t>NG-RAN is allowed to connect to either EPC or 5G Core. E</w:t>
      </w:r>
      <w:r w:rsidR="00E55874">
        <w:rPr>
          <w:rFonts w:eastAsia="Malgun Gothic" w:cs="Arial" w:hint="eastAsia"/>
          <w:iCs/>
          <w:lang w:val="en-US" w:eastAsia="ko-KR"/>
        </w:rPr>
        <w:t>-</w:t>
      </w:r>
      <w:r w:rsidR="00412863" w:rsidRPr="00A61689">
        <w:rPr>
          <w:rFonts w:eastAsia="Malgun Gothic" w:cs="Arial"/>
          <w:iCs/>
          <w:lang w:val="en-US" w:eastAsia="ko-KR"/>
        </w:rPr>
        <w:t>UTRAN (LTE) is also allowed to connect to either EPC or 5G Core. Those RAN-CN combination</w:t>
      </w:r>
      <w:r w:rsidR="00F6201F">
        <w:rPr>
          <w:rFonts w:eastAsia="Malgun Gothic" w:cs="Arial" w:hint="eastAsia"/>
          <w:iCs/>
          <w:lang w:val="en-US" w:eastAsia="ko-KR"/>
        </w:rPr>
        <w:t xml:space="preserve"> options</w:t>
      </w:r>
      <w:r w:rsidR="00412863" w:rsidRPr="00A61689">
        <w:rPr>
          <w:rFonts w:eastAsia="Malgun Gothic" w:cs="Arial"/>
          <w:iCs/>
          <w:lang w:val="en-US" w:eastAsia="ko-KR"/>
        </w:rPr>
        <w:t xml:space="preserve"> introduced additional flexibility. For simplified 6G standards, it is reasonable to have a limit to only one RAN-CN architecture option. If 6G CN is standardized in SA, we can assume only 6G-RAN connected to 6G CN.</w:t>
      </w:r>
    </w:p>
    <w:p w14:paraId="3DD1FAED" w14:textId="157166BD" w:rsidR="007801F3" w:rsidRDefault="007801F3" w:rsidP="00412863">
      <w:pPr>
        <w:rPr>
          <w:rFonts w:eastAsia="Malgun Gothic"/>
          <w:b/>
          <w:bCs/>
          <w:lang w:eastAsia="ko-KR"/>
        </w:rPr>
      </w:pPr>
      <w:r>
        <w:rPr>
          <w:rFonts w:eastAsia="Malgun Gothic" w:hint="eastAsia"/>
          <w:b/>
          <w:bCs/>
          <w:lang w:eastAsia="ko-KR"/>
        </w:rPr>
        <w:lastRenderedPageBreak/>
        <w:t xml:space="preserve">Observation 2: </w:t>
      </w:r>
      <w:r w:rsidR="00CB6144">
        <w:rPr>
          <w:rFonts w:eastAsia="Malgun Gothic" w:hint="eastAsia"/>
          <w:b/>
          <w:bCs/>
          <w:lang w:eastAsia="ko-KR"/>
        </w:rPr>
        <w:t xml:space="preserve">Multiple </w:t>
      </w:r>
      <w:r w:rsidR="00CB6144" w:rsidRPr="00CB6144">
        <w:rPr>
          <w:rFonts w:eastAsia="Malgun Gothic"/>
          <w:b/>
          <w:bCs/>
          <w:lang w:eastAsia="ko-KR"/>
        </w:rPr>
        <w:t xml:space="preserve">RAN-CN combination </w:t>
      </w:r>
      <w:r w:rsidR="00C02429" w:rsidRPr="00C02429">
        <w:rPr>
          <w:rFonts w:eastAsia="Malgun Gothic"/>
          <w:b/>
          <w:bCs/>
          <w:lang w:eastAsia="ko-KR"/>
        </w:rPr>
        <w:t>introduced a huge complexity in both standardization and development</w:t>
      </w:r>
      <w:r w:rsidR="00CB6144">
        <w:rPr>
          <w:rFonts w:eastAsia="Malgun Gothic" w:hint="eastAsia"/>
          <w:b/>
          <w:bCs/>
          <w:lang w:eastAsia="ko-KR"/>
        </w:rPr>
        <w:t>.</w:t>
      </w:r>
    </w:p>
    <w:p w14:paraId="7D401544" w14:textId="7C5C7429" w:rsidR="00412863" w:rsidRPr="00692473" w:rsidRDefault="00412863" w:rsidP="00412863">
      <w:pPr>
        <w:rPr>
          <w:rFonts w:eastAsia="Malgun Gothic"/>
          <w:b/>
          <w:bCs/>
          <w:lang w:eastAsia="ko-KR"/>
        </w:rPr>
      </w:pPr>
      <w:r w:rsidRPr="00A61689">
        <w:rPr>
          <w:rFonts w:hint="eastAsia"/>
          <w:b/>
          <w:bCs/>
        </w:rPr>
        <w:t>Proposal</w:t>
      </w:r>
      <w:r w:rsidRPr="00A61689">
        <w:rPr>
          <w:b/>
          <w:bCs/>
        </w:rPr>
        <w:t xml:space="preserve"> 2</w:t>
      </w:r>
      <w:r w:rsidR="007801F3">
        <w:rPr>
          <w:rFonts w:eastAsia="Malgun Gothic" w:hint="eastAsia"/>
          <w:b/>
          <w:bCs/>
          <w:lang w:eastAsia="ko-KR"/>
        </w:rPr>
        <w:t>:</w:t>
      </w:r>
      <w:r w:rsidRPr="00A61689">
        <w:rPr>
          <w:rFonts w:hint="eastAsia"/>
          <w:b/>
          <w:bCs/>
        </w:rPr>
        <w:t xml:space="preserve"> </w:t>
      </w:r>
      <w:r w:rsidRPr="00A61689">
        <w:rPr>
          <w:b/>
          <w:bCs/>
        </w:rPr>
        <w:t xml:space="preserve">RAN2 assumes </w:t>
      </w:r>
      <w:r w:rsidRPr="00A61689">
        <w:rPr>
          <w:rFonts w:hint="eastAsia"/>
          <w:b/>
          <w:bCs/>
        </w:rPr>
        <w:t>6GR</w:t>
      </w:r>
      <w:r w:rsidRPr="00A61689">
        <w:rPr>
          <w:b/>
          <w:bCs/>
        </w:rPr>
        <w:t>/6G-RAN</w:t>
      </w:r>
      <w:r w:rsidRPr="00A61689">
        <w:rPr>
          <w:rFonts w:hint="eastAsia"/>
          <w:b/>
          <w:bCs/>
        </w:rPr>
        <w:t xml:space="preserve"> connects to only </w:t>
      </w:r>
      <w:r w:rsidRPr="00A61689">
        <w:rPr>
          <w:b/>
          <w:bCs/>
        </w:rPr>
        <w:t xml:space="preserve">one core network type (e.g. </w:t>
      </w:r>
      <w:r w:rsidRPr="00A61689">
        <w:rPr>
          <w:rFonts w:hint="eastAsia"/>
          <w:b/>
          <w:bCs/>
        </w:rPr>
        <w:t>6G Core Network</w:t>
      </w:r>
      <w:r w:rsidRPr="00A61689">
        <w:rPr>
          <w:b/>
          <w:bCs/>
        </w:rPr>
        <w:t>)</w:t>
      </w:r>
      <w:r w:rsidR="00692473">
        <w:rPr>
          <w:rFonts w:eastAsia="Malgun Gothic" w:hint="eastAsia"/>
          <w:b/>
          <w:bCs/>
          <w:lang w:eastAsia="ko-KR"/>
        </w:rPr>
        <w:t>.</w:t>
      </w:r>
    </w:p>
    <w:p w14:paraId="79F3CE4F" w14:textId="7A00FFAC" w:rsidR="00DB28EB" w:rsidRPr="00DB28EB" w:rsidRDefault="00DB28EB" w:rsidP="00DB28EB">
      <w:pPr>
        <w:rPr>
          <w:rFonts w:eastAsia="Malgun Gothic" w:cs="Arial"/>
          <w:iCs/>
          <w:lang w:val="en-US" w:eastAsia="ko-KR"/>
        </w:rPr>
      </w:pPr>
      <w:r w:rsidRPr="00DB28EB">
        <w:rPr>
          <w:rFonts w:eastAsia="Malgun Gothic" w:cs="Arial"/>
          <w:iCs/>
          <w:lang w:val="en-US" w:eastAsia="ko-KR"/>
        </w:rPr>
        <w:t xml:space="preserve">The 5G CU-DU split was designed to enable flexible C-RAN deployment by centralizing non-real-time functions </w:t>
      </w:r>
      <w:r>
        <w:rPr>
          <w:rFonts w:eastAsia="Malgun Gothic" w:cs="Arial" w:hint="eastAsia"/>
          <w:iCs/>
          <w:lang w:val="en-US" w:eastAsia="ko-KR"/>
        </w:rPr>
        <w:t xml:space="preserve">(CU) </w:t>
      </w:r>
      <w:r w:rsidRPr="00DB28EB">
        <w:rPr>
          <w:rFonts w:eastAsia="Malgun Gothic" w:cs="Arial"/>
          <w:iCs/>
          <w:lang w:val="en-US" w:eastAsia="ko-KR"/>
        </w:rPr>
        <w:t>and keeping real-time functions local for low latency</w:t>
      </w:r>
      <w:r>
        <w:rPr>
          <w:rFonts w:eastAsia="Malgun Gothic" w:cs="Arial" w:hint="eastAsia"/>
          <w:iCs/>
          <w:lang w:val="en-US" w:eastAsia="ko-KR"/>
        </w:rPr>
        <w:t xml:space="preserve"> </w:t>
      </w:r>
      <w:r w:rsidRPr="00DB28EB">
        <w:rPr>
          <w:rFonts w:eastAsia="Malgun Gothic" w:cs="Arial"/>
          <w:iCs/>
          <w:lang w:val="en-US" w:eastAsia="ko-KR"/>
        </w:rPr>
        <w:t>(DU). However, this architectural promise has not materialized widely in commercial 5G deployments.</w:t>
      </w:r>
      <w:r w:rsidR="00383220">
        <w:rPr>
          <w:rFonts w:eastAsia="Malgun Gothic" w:cs="Arial" w:hint="eastAsia"/>
          <w:iCs/>
          <w:lang w:val="en-US" w:eastAsia="ko-KR"/>
        </w:rPr>
        <w:t xml:space="preserve"> </w:t>
      </w:r>
      <w:r w:rsidRPr="00DB28EB">
        <w:rPr>
          <w:rFonts w:eastAsia="Malgun Gothic" w:cs="Arial"/>
          <w:iCs/>
          <w:lang w:val="en-US" w:eastAsia="ko-KR"/>
        </w:rPr>
        <w:t xml:space="preserve">The implementation complexity and high fronthaul requirements introduced by the CU-DU split often outweighed the theoretical gains in virtualization and resource pooling. Consequently, the overall real-world gain from the CU-DU split </w:t>
      </w:r>
      <w:r w:rsidR="00145CED">
        <w:rPr>
          <w:rFonts w:eastAsia="Malgun Gothic" w:cs="Arial" w:hint="eastAsia"/>
          <w:iCs/>
          <w:lang w:val="en-US" w:eastAsia="ko-KR"/>
        </w:rPr>
        <w:t>may be</w:t>
      </w:r>
      <w:r w:rsidRPr="00DB28EB">
        <w:rPr>
          <w:rFonts w:eastAsia="Malgun Gothic" w:cs="Arial"/>
          <w:iCs/>
          <w:lang w:val="en-US" w:eastAsia="ko-KR"/>
        </w:rPr>
        <w:t xml:space="preserve"> questionable. Given that 6G aims for massive simplification of </w:t>
      </w:r>
      <w:r w:rsidR="00383220">
        <w:rPr>
          <w:rFonts w:eastAsia="Malgun Gothic" w:cs="Arial" w:hint="eastAsia"/>
          <w:iCs/>
          <w:lang w:val="en-US" w:eastAsia="ko-KR"/>
        </w:rPr>
        <w:t>RAN architecture</w:t>
      </w:r>
      <w:r w:rsidRPr="00DB28EB">
        <w:rPr>
          <w:rFonts w:eastAsia="Malgun Gothic" w:cs="Arial"/>
          <w:iCs/>
          <w:lang w:val="en-US" w:eastAsia="ko-KR"/>
        </w:rPr>
        <w:t xml:space="preserve">, retaining the CU-DU split concept </w:t>
      </w:r>
      <w:r w:rsidR="00383220">
        <w:rPr>
          <w:rFonts w:eastAsia="Malgun Gothic" w:cs="Arial" w:hint="eastAsia"/>
          <w:iCs/>
          <w:lang w:val="en-US" w:eastAsia="ko-KR"/>
        </w:rPr>
        <w:t>may be</w:t>
      </w:r>
      <w:r w:rsidRPr="00DB28EB">
        <w:rPr>
          <w:rFonts w:eastAsia="Malgun Gothic" w:cs="Arial"/>
          <w:iCs/>
          <w:lang w:val="en-US" w:eastAsia="ko-KR"/>
        </w:rPr>
        <w:t xml:space="preserve"> counterproductive.</w:t>
      </w:r>
    </w:p>
    <w:p w14:paraId="2D0539E6" w14:textId="147D544B" w:rsidR="00DB28EB" w:rsidRDefault="00DB28EB" w:rsidP="00DB28EB">
      <w:pPr>
        <w:rPr>
          <w:rFonts w:eastAsia="Malgun Gothic" w:cs="Arial"/>
          <w:iCs/>
          <w:lang w:val="en-US" w:eastAsia="ko-KR"/>
        </w:rPr>
      </w:pPr>
      <w:r w:rsidRPr="00DB28EB">
        <w:rPr>
          <w:rFonts w:eastAsia="Malgun Gothic" w:cs="Arial"/>
          <w:iCs/>
          <w:lang w:val="en-US" w:eastAsia="ko-KR"/>
        </w:rPr>
        <w:t xml:space="preserve">To ensure the simplicity and efficiency of 6GR, the RAN2 6G study should not consider the impact or detailed </w:t>
      </w:r>
      <w:r w:rsidR="004C357F">
        <w:rPr>
          <w:rFonts w:eastAsia="Malgun Gothic" w:cs="Arial" w:hint="eastAsia"/>
          <w:iCs/>
          <w:lang w:val="en-US" w:eastAsia="ko-KR"/>
        </w:rPr>
        <w:t>concept</w:t>
      </w:r>
      <w:r w:rsidR="00905882">
        <w:rPr>
          <w:rFonts w:eastAsia="Malgun Gothic" w:cs="Arial" w:hint="eastAsia"/>
          <w:iCs/>
          <w:lang w:val="en-US" w:eastAsia="ko-KR"/>
        </w:rPr>
        <w:t xml:space="preserve"> </w:t>
      </w:r>
      <w:r w:rsidRPr="00DB28EB">
        <w:rPr>
          <w:rFonts w:eastAsia="Malgun Gothic" w:cs="Arial"/>
          <w:iCs/>
          <w:lang w:val="en-US" w:eastAsia="ko-KR"/>
        </w:rPr>
        <w:t xml:space="preserve">of the CU-DU split. The study should strictly focus on defining </w:t>
      </w:r>
      <w:r w:rsidR="00533890">
        <w:rPr>
          <w:rFonts w:eastAsia="Malgun Gothic" w:cs="Arial" w:hint="eastAsia"/>
          <w:iCs/>
          <w:lang w:val="en-US" w:eastAsia="ko-KR"/>
        </w:rPr>
        <w:t>essential</w:t>
      </w:r>
      <w:r w:rsidRPr="00DB28EB">
        <w:rPr>
          <w:rFonts w:eastAsia="Malgun Gothic" w:cs="Arial"/>
          <w:iCs/>
          <w:lang w:val="en-US" w:eastAsia="ko-KR"/>
        </w:rPr>
        <w:t xml:space="preserve"> </w:t>
      </w:r>
      <w:r w:rsidR="00533890">
        <w:rPr>
          <w:rFonts w:eastAsia="Malgun Gothic" w:cs="Arial" w:hint="eastAsia"/>
          <w:iCs/>
          <w:lang w:val="en-US" w:eastAsia="ko-KR"/>
        </w:rPr>
        <w:t xml:space="preserve">RAN </w:t>
      </w:r>
      <w:r w:rsidRPr="00DB28EB">
        <w:rPr>
          <w:rFonts w:eastAsia="Malgun Gothic" w:cs="Arial"/>
          <w:iCs/>
          <w:lang w:val="en-US" w:eastAsia="ko-KR"/>
        </w:rPr>
        <w:t>functionalities needed to meet fundamental 6G requirements</w:t>
      </w:r>
      <w:r w:rsidR="007A2FFB">
        <w:rPr>
          <w:rFonts w:eastAsia="Malgun Gothic" w:cs="Arial" w:hint="eastAsia"/>
          <w:iCs/>
          <w:lang w:val="en-US" w:eastAsia="ko-KR"/>
        </w:rPr>
        <w:t xml:space="preserve"> from </w:t>
      </w:r>
      <w:r w:rsidR="00F44CE4">
        <w:rPr>
          <w:rFonts w:eastAsia="Malgun Gothic" w:cs="Arial" w:hint="eastAsia"/>
          <w:iCs/>
          <w:lang w:val="en-US" w:eastAsia="ko-KR"/>
        </w:rPr>
        <w:t xml:space="preserve">the </w:t>
      </w:r>
      <w:r w:rsidR="007A2FFB">
        <w:rPr>
          <w:rFonts w:eastAsia="Malgun Gothic" w:cs="Arial" w:hint="eastAsia"/>
          <w:iCs/>
          <w:lang w:val="en-US" w:eastAsia="ko-KR"/>
        </w:rPr>
        <w:t>RAN2 perspective</w:t>
      </w:r>
      <w:r w:rsidRPr="00DB28EB">
        <w:rPr>
          <w:rFonts w:eastAsia="Malgun Gothic" w:cs="Arial"/>
          <w:iCs/>
          <w:lang w:val="en-US" w:eastAsia="ko-KR"/>
        </w:rPr>
        <w:t>.</w:t>
      </w:r>
    </w:p>
    <w:p w14:paraId="63218F15" w14:textId="2E4BF942" w:rsidR="00F6739E" w:rsidRDefault="00F6739E" w:rsidP="00412863">
      <w:pPr>
        <w:rPr>
          <w:rFonts w:eastAsia="Malgun Gothic"/>
          <w:b/>
          <w:bCs/>
          <w:lang w:eastAsia="ko-KR"/>
        </w:rPr>
      </w:pPr>
      <w:r>
        <w:rPr>
          <w:rFonts w:eastAsia="Malgun Gothic" w:hint="eastAsia"/>
          <w:b/>
          <w:bCs/>
          <w:lang w:eastAsia="ko-KR"/>
        </w:rPr>
        <w:t xml:space="preserve">Observation 3: </w:t>
      </w:r>
      <w:r w:rsidR="00953E0B" w:rsidRPr="00953E0B">
        <w:rPr>
          <w:rFonts w:eastAsia="Malgun Gothic"/>
          <w:b/>
          <w:bCs/>
          <w:lang w:eastAsia="ko-KR"/>
        </w:rPr>
        <w:t>Given that 6G aims for massive simplification of RAN architecture, retaining the CU-DU split concept may be counterproductiv</w:t>
      </w:r>
      <w:r w:rsidR="00953E0B">
        <w:rPr>
          <w:rFonts w:eastAsia="Malgun Gothic" w:hint="eastAsia"/>
          <w:b/>
          <w:bCs/>
          <w:lang w:eastAsia="ko-KR"/>
        </w:rPr>
        <w:t>e.</w:t>
      </w:r>
    </w:p>
    <w:p w14:paraId="0A3C3B02" w14:textId="72954268" w:rsidR="00412863" w:rsidRPr="00A61689" w:rsidRDefault="00412863" w:rsidP="00412863">
      <w:pPr>
        <w:rPr>
          <w:b/>
          <w:bCs/>
        </w:rPr>
      </w:pPr>
      <w:r w:rsidRPr="00A61689">
        <w:rPr>
          <w:rFonts w:eastAsia="Malgun Gothic" w:hint="eastAsia"/>
          <w:b/>
          <w:bCs/>
          <w:lang w:eastAsia="ko-KR"/>
        </w:rPr>
        <w:t>Proposal</w:t>
      </w:r>
      <w:r w:rsidRPr="00A61689">
        <w:rPr>
          <w:rFonts w:eastAsia="Malgun Gothic"/>
          <w:b/>
          <w:bCs/>
          <w:lang w:eastAsia="ko-KR"/>
        </w:rPr>
        <w:t xml:space="preserve"> 3</w:t>
      </w:r>
      <w:r w:rsidR="007801F3">
        <w:rPr>
          <w:rFonts w:eastAsia="Malgun Gothic" w:hint="eastAsia"/>
          <w:b/>
          <w:bCs/>
          <w:lang w:eastAsia="ko-KR"/>
        </w:rPr>
        <w:t>:</w:t>
      </w:r>
      <w:r w:rsidRPr="00A61689">
        <w:rPr>
          <w:rFonts w:eastAsia="Malgun Gothic" w:hint="eastAsia"/>
          <w:b/>
          <w:bCs/>
          <w:lang w:eastAsia="ko-KR"/>
        </w:rPr>
        <w:t xml:space="preserve"> </w:t>
      </w:r>
      <w:r w:rsidRPr="00A61689">
        <w:rPr>
          <w:b/>
          <w:bCs/>
        </w:rPr>
        <w:t>RAN2 study does not assume CU-DU split in 6GR.</w:t>
      </w:r>
    </w:p>
    <w:p w14:paraId="78288BE1" w14:textId="77777777" w:rsidR="00280419" w:rsidRDefault="00280419" w:rsidP="00280419">
      <w:pPr>
        <w:rPr>
          <w:lang w:eastAsia="x-none"/>
        </w:rPr>
      </w:pPr>
    </w:p>
    <w:p w14:paraId="3945786F" w14:textId="6CEE71E5" w:rsidR="00412863" w:rsidRDefault="00412863" w:rsidP="00412863">
      <w:pPr>
        <w:pStyle w:val="Heading2"/>
      </w:pPr>
      <w:r>
        <w:t>Capability</w:t>
      </w:r>
    </w:p>
    <w:p w14:paraId="71F94808" w14:textId="4ED7BBEB" w:rsidR="003D6F33" w:rsidRDefault="003D6F33" w:rsidP="003D6F33">
      <w:pPr>
        <w:rPr>
          <w:rFonts w:eastAsia="Malgun Gothic" w:cs="Arial"/>
          <w:iCs/>
          <w:lang w:val="en-US" w:eastAsia="ko-KR"/>
        </w:rPr>
      </w:pPr>
      <w:r w:rsidRPr="003D6F33">
        <w:rPr>
          <w:rFonts w:eastAsia="Malgun Gothic" w:cs="Arial"/>
          <w:iCs/>
          <w:lang w:val="en-US" w:eastAsia="ko-KR"/>
        </w:rPr>
        <w:t xml:space="preserve">In </w:t>
      </w:r>
      <w:r>
        <w:rPr>
          <w:rFonts w:eastAsia="Malgun Gothic" w:cs="Arial" w:hint="eastAsia"/>
          <w:iCs/>
          <w:lang w:val="en-US" w:eastAsia="ko-KR"/>
        </w:rPr>
        <w:t>NR,</w:t>
      </w:r>
      <w:r w:rsidRPr="003D6F33">
        <w:rPr>
          <w:rFonts w:eastAsia="Malgun Gothic" w:cs="Arial"/>
          <w:iCs/>
          <w:lang w:val="en-US" w:eastAsia="ko-KR"/>
        </w:rPr>
        <w:t xml:space="preserve"> the size of UE capability signaling has become excessive due to the high degree of design flexibility. NR </w:t>
      </w:r>
      <w:r>
        <w:rPr>
          <w:rFonts w:eastAsia="Malgun Gothic" w:cs="Arial" w:hint="eastAsia"/>
          <w:iCs/>
          <w:lang w:val="en-US" w:eastAsia="ko-KR"/>
        </w:rPr>
        <w:t>assumed to</w:t>
      </w:r>
      <w:r w:rsidRPr="003D6F33">
        <w:rPr>
          <w:rFonts w:eastAsia="Malgun Gothic" w:cs="Arial"/>
          <w:iCs/>
          <w:lang w:val="en-US" w:eastAsia="ko-KR"/>
        </w:rPr>
        <w:t xml:space="preserve"> support </w:t>
      </w:r>
      <w:r>
        <w:rPr>
          <w:rFonts w:eastAsia="Malgun Gothic" w:cs="Arial" w:hint="eastAsia"/>
          <w:iCs/>
          <w:lang w:val="en-US" w:eastAsia="ko-KR"/>
        </w:rPr>
        <w:t>various</w:t>
      </w:r>
      <w:r w:rsidRPr="003D6F33">
        <w:rPr>
          <w:rFonts w:eastAsia="Malgun Gothic" w:cs="Arial"/>
          <w:iCs/>
          <w:lang w:val="en-US" w:eastAsia="ko-KR"/>
        </w:rPr>
        <w:t xml:space="preserve"> spectrum combinations, aggregation schemes (</w:t>
      </w:r>
      <w:r w:rsidR="00CC6920">
        <w:rPr>
          <w:rFonts w:eastAsia="Malgun Gothic" w:cs="Arial" w:hint="eastAsia"/>
          <w:iCs/>
          <w:lang w:val="en-US" w:eastAsia="ko-KR"/>
        </w:rPr>
        <w:t xml:space="preserve">e.g., </w:t>
      </w:r>
      <w:r w:rsidRPr="003D6F33">
        <w:rPr>
          <w:rFonts w:eastAsia="Malgun Gothic" w:cs="Arial"/>
          <w:iCs/>
          <w:lang w:val="en-US" w:eastAsia="ko-KR"/>
        </w:rPr>
        <w:t xml:space="preserve">CA, DC), and deployment scenarios. This complexity forces </w:t>
      </w:r>
      <w:r w:rsidR="00CC6920">
        <w:rPr>
          <w:rFonts w:eastAsia="Malgun Gothic" w:cs="Arial" w:hint="eastAsia"/>
          <w:iCs/>
          <w:lang w:val="en-US" w:eastAsia="ko-KR"/>
        </w:rPr>
        <w:t>UEs</w:t>
      </w:r>
      <w:r w:rsidRPr="003D6F33">
        <w:rPr>
          <w:rFonts w:eastAsia="Malgun Gothic" w:cs="Arial"/>
          <w:iCs/>
          <w:lang w:val="en-US" w:eastAsia="ko-KR"/>
        </w:rPr>
        <w:t xml:space="preserve"> to report a massive amount of information to the network.</w:t>
      </w:r>
      <w:r w:rsidR="000A092E">
        <w:rPr>
          <w:rFonts w:eastAsia="Malgun Gothic" w:cs="Arial" w:hint="eastAsia"/>
          <w:iCs/>
          <w:lang w:val="en-US" w:eastAsia="ko-KR"/>
        </w:rPr>
        <w:t xml:space="preserve"> </w:t>
      </w:r>
      <w:r w:rsidRPr="003D6F33">
        <w:rPr>
          <w:rFonts w:eastAsia="Malgun Gothic" w:cs="Arial"/>
          <w:iCs/>
          <w:lang w:val="en-US" w:eastAsia="ko-KR"/>
        </w:rPr>
        <w:t>To cope with th</w:t>
      </w:r>
      <w:r w:rsidR="000A092E">
        <w:rPr>
          <w:rFonts w:eastAsia="Malgun Gothic" w:cs="Arial" w:hint="eastAsia"/>
          <w:iCs/>
          <w:lang w:val="en-US" w:eastAsia="ko-KR"/>
        </w:rPr>
        <w:t>e large size of signaling</w:t>
      </w:r>
      <w:r w:rsidRPr="003D6F33">
        <w:rPr>
          <w:rFonts w:eastAsia="Malgun Gothic" w:cs="Arial"/>
          <w:iCs/>
          <w:lang w:val="en-US" w:eastAsia="ko-KR"/>
        </w:rPr>
        <w:t xml:space="preserve">, RRC segmentation was introduced. However, segmentation adds latency and consumes valuable </w:t>
      </w:r>
      <w:r w:rsidR="0071585C">
        <w:rPr>
          <w:rFonts w:eastAsia="Malgun Gothic" w:cs="Arial" w:hint="eastAsia"/>
          <w:iCs/>
          <w:lang w:val="en-US" w:eastAsia="ko-KR"/>
        </w:rPr>
        <w:t xml:space="preserve">radio </w:t>
      </w:r>
      <w:r w:rsidRPr="003D6F33">
        <w:rPr>
          <w:rFonts w:eastAsia="Malgun Gothic" w:cs="Arial"/>
          <w:iCs/>
          <w:lang w:val="en-US" w:eastAsia="ko-KR"/>
        </w:rPr>
        <w:t>resources. Critically, this wide flexibility rarely translates into real-world use</w:t>
      </w:r>
      <w:r w:rsidR="00E50EC8">
        <w:rPr>
          <w:rFonts w:eastAsia="Malgun Gothic" w:cs="Arial" w:hint="eastAsia"/>
          <w:iCs/>
          <w:lang w:val="en-US" w:eastAsia="ko-KR"/>
        </w:rPr>
        <w:t>.</w:t>
      </w:r>
      <w:r w:rsidRPr="003D6F33">
        <w:rPr>
          <w:rFonts w:eastAsia="Malgun Gothic" w:cs="Arial"/>
          <w:iCs/>
          <w:lang w:val="en-US" w:eastAsia="ko-KR"/>
        </w:rPr>
        <w:t xml:space="preserve"> </w:t>
      </w:r>
      <w:r w:rsidR="00E50EC8">
        <w:rPr>
          <w:rFonts w:eastAsia="Malgun Gothic" w:cs="Arial" w:hint="eastAsia"/>
          <w:iCs/>
          <w:lang w:val="en-US" w:eastAsia="ko-KR"/>
        </w:rPr>
        <w:t>M</w:t>
      </w:r>
      <w:r w:rsidRPr="003D6F33">
        <w:rPr>
          <w:rFonts w:eastAsia="Malgun Gothic" w:cs="Arial"/>
          <w:iCs/>
          <w:lang w:val="en-US" w:eastAsia="ko-KR"/>
        </w:rPr>
        <w:t xml:space="preserve">ost </w:t>
      </w:r>
      <w:r w:rsidR="00E50EC8">
        <w:rPr>
          <w:rFonts w:eastAsia="Malgun Gothic" w:cs="Arial" w:hint="eastAsia"/>
          <w:iCs/>
          <w:lang w:val="en-US" w:eastAsia="ko-KR"/>
        </w:rPr>
        <w:t>UEs</w:t>
      </w:r>
      <w:r w:rsidRPr="003D6F33">
        <w:rPr>
          <w:rFonts w:eastAsia="Malgun Gothic" w:cs="Arial"/>
          <w:iCs/>
          <w:lang w:val="en-US" w:eastAsia="ko-KR"/>
        </w:rPr>
        <w:t xml:space="preserve"> deploy only a few specific </w:t>
      </w:r>
      <w:r w:rsidR="0052419A">
        <w:rPr>
          <w:rFonts w:eastAsia="Malgun Gothic" w:cs="Arial" w:hint="eastAsia"/>
          <w:iCs/>
          <w:lang w:val="en-US" w:eastAsia="ko-KR"/>
        </w:rPr>
        <w:t>set</w:t>
      </w:r>
      <w:r w:rsidRPr="003D6F33">
        <w:rPr>
          <w:rFonts w:eastAsia="Malgun Gothic" w:cs="Arial"/>
          <w:iCs/>
          <w:lang w:val="en-US" w:eastAsia="ko-KR"/>
        </w:rPr>
        <w:t xml:space="preserve">s of </w:t>
      </w:r>
      <w:r w:rsidR="00973828">
        <w:rPr>
          <w:rFonts w:eastAsia="Malgun Gothic" w:cs="Arial" w:hint="eastAsia"/>
          <w:iCs/>
          <w:lang w:val="en-US" w:eastAsia="ko-KR"/>
        </w:rPr>
        <w:t>features</w:t>
      </w:r>
      <w:r w:rsidRPr="003D6F33">
        <w:rPr>
          <w:rFonts w:eastAsia="Malgun Gothic" w:cs="Arial"/>
          <w:iCs/>
          <w:lang w:val="en-US" w:eastAsia="ko-KR"/>
        </w:rPr>
        <w:t xml:space="preserve">. The current mechanism </w:t>
      </w:r>
      <w:r w:rsidR="00F37610">
        <w:rPr>
          <w:rFonts w:eastAsia="Malgun Gothic" w:cs="Arial" w:hint="eastAsia"/>
          <w:iCs/>
          <w:lang w:val="en-US" w:eastAsia="ko-KR"/>
        </w:rPr>
        <w:t>may be considered</w:t>
      </w:r>
      <w:r w:rsidRPr="003D6F33">
        <w:rPr>
          <w:rFonts w:eastAsia="Malgun Gothic" w:cs="Arial"/>
          <w:iCs/>
          <w:lang w:val="en-US" w:eastAsia="ko-KR"/>
        </w:rPr>
        <w:t xml:space="preserve"> inefficient </w:t>
      </w:r>
      <w:r w:rsidR="007E1973">
        <w:rPr>
          <w:rFonts w:eastAsia="Malgun Gothic" w:cs="Arial" w:hint="eastAsia"/>
          <w:iCs/>
          <w:lang w:val="en-US" w:eastAsia="ko-KR"/>
        </w:rPr>
        <w:t>as</w:t>
      </w:r>
      <w:r w:rsidRPr="003D6F33">
        <w:rPr>
          <w:rFonts w:eastAsia="Malgun Gothic" w:cs="Arial"/>
          <w:iCs/>
          <w:lang w:val="en-US" w:eastAsia="ko-KR"/>
        </w:rPr>
        <w:t xml:space="preserve"> it forces the transfer of irrelevant capabilities for the common case.</w:t>
      </w:r>
    </w:p>
    <w:p w14:paraId="5C93A898" w14:textId="4D32339D" w:rsidR="003D6F33" w:rsidRPr="00A61689" w:rsidRDefault="003F43C6" w:rsidP="00412863">
      <w:pPr>
        <w:rPr>
          <w:rFonts w:eastAsia="Malgun Gothic"/>
          <w:lang w:eastAsia="ko-KR"/>
        </w:rPr>
      </w:pPr>
      <w:r w:rsidRPr="003F43C6">
        <w:rPr>
          <w:rFonts w:eastAsia="Malgun Gothic" w:cs="Arial"/>
          <w:iCs/>
          <w:lang w:val="en-US" w:eastAsia="ko-KR"/>
        </w:rPr>
        <w:t>The shift to</w:t>
      </w:r>
      <w:r>
        <w:rPr>
          <w:rFonts w:eastAsia="Malgun Gothic" w:cs="Arial" w:hint="eastAsia"/>
          <w:iCs/>
          <w:lang w:val="en-US" w:eastAsia="ko-KR"/>
        </w:rPr>
        <w:t xml:space="preserve"> the new generation (i.e., </w:t>
      </w:r>
      <w:r w:rsidRPr="003F43C6">
        <w:rPr>
          <w:rFonts w:eastAsia="Malgun Gothic" w:cs="Arial"/>
          <w:iCs/>
          <w:lang w:val="en-US" w:eastAsia="ko-KR"/>
        </w:rPr>
        <w:t xml:space="preserve">6G) is a crucial opportunity to eliminate this inefficiency. To achieve the goals of simplification, efficiency, and reduced network overhead, the RAN2 6G study </w:t>
      </w:r>
      <w:r w:rsidR="00A37942">
        <w:rPr>
          <w:rFonts w:eastAsia="Malgun Gothic" w:cs="Arial" w:hint="eastAsia"/>
          <w:iCs/>
          <w:lang w:val="en-US" w:eastAsia="ko-KR"/>
        </w:rPr>
        <w:t>should</w:t>
      </w:r>
      <w:r w:rsidRPr="003F43C6">
        <w:rPr>
          <w:rFonts w:eastAsia="Malgun Gothic" w:cs="Arial"/>
          <w:iCs/>
          <w:lang w:val="en-US" w:eastAsia="ko-KR"/>
        </w:rPr>
        <w:t xml:space="preserve"> aim to reduce the size of UE capability signaling.</w:t>
      </w:r>
    </w:p>
    <w:p w14:paraId="44A1672D" w14:textId="527BC80C" w:rsidR="00087C1B" w:rsidRDefault="00087C1B" w:rsidP="00412863">
      <w:pPr>
        <w:rPr>
          <w:rFonts w:eastAsia="Malgun Gothic"/>
          <w:b/>
          <w:bCs/>
          <w:lang w:eastAsia="ko-KR"/>
        </w:rPr>
      </w:pPr>
      <w:r>
        <w:rPr>
          <w:rFonts w:eastAsia="Malgun Gothic" w:hint="eastAsia"/>
          <w:b/>
          <w:bCs/>
          <w:lang w:eastAsia="ko-KR"/>
        </w:rPr>
        <w:t xml:space="preserve">Observation 4: NR capability </w:t>
      </w:r>
      <w:proofErr w:type="spellStart"/>
      <w:r>
        <w:rPr>
          <w:rFonts w:eastAsia="Malgun Gothic" w:hint="eastAsia"/>
          <w:b/>
          <w:bCs/>
          <w:lang w:eastAsia="ko-KR"/>
        </w:rPr>
        <w:t>signaling</w:t>
      </w:r>
      <w:proofErr w:type="spellEnd"/>
      <w:r>
        <w:rPr>
          <w:rFonts w:eastAsia="Malgun Gothic" w:hint="eastAsia"/>
          <w:b/>
          <w:bCs/>
          <w:lang w:eastAsia="ko-KR"/>
        </w:rPr>
        <w:t xml:space="preserve"> has become excessive due to the high degree of design flexibility.</w:t>
      </w:r>
    </w:p>
    <w:p w14:paraId="7BBF8517" w14:textId="7DCD3619" w:rsidR="00412863" w:rsidRPr="00A61689" w:rsidRDefault="00412863" w:rsidP="00412863">
      <w:pPr>
        <w:rPr>
          <w:b/>
          <w:bCs/>
        </w:rPr>
      </w:pPr>
      <w:r w:rsidRPr="00A61689">
        <w:rPr>
          <w:rFonts w:eastAsia="Malgun Gothic" w:hint="eastAsia"/>
          <w:b/>
          <w:bCs/>
          <w:lang w:eastAsia="ko-KR"/>
        </w:rPr>
        <w:t>Proposal</w:t>
      </w:r>
      <w:r w:rsidRPr="00A61689">
        <w:rPr>
          <w:rFonts w:eastAsia="Malgun Gothic"/>
          <w:b/>
          <w:bCs/>
          <w:lang w:eastAsia="ko-KR"/>
        </w:rPr>
        <w:t xml:space="preserve"> 4</w:t>
      </w:r>
      <w:r w:rsidR="007801F3">
        <w:rPr>
          <w:rFonts w:eastAsia="Malgun Gothic" w:hint="eastAsia"/>
          <w:b/>
          <w:bCs/>
          <w:lang w:eastAsia="ko-KR"/>
        </w:rPr>
        <w:t>:</w:t>
      </w:r>
      <w:r w:rsidRPr="00A61689">
        <w:rPr>
          <w:rFonts w:eastAsia="Malgun Gothic" w:hint="eastAsia"/>
          <w:b/>
          <w:bCs/>
          <w:lang w:eastAsia="ko-KR"/>
        </w:rPr>
        <w:t xml:space="preserve"> </w:t>
      </w:r>
      <w:r w:rsidRPr="00A61689">
        <w:rPr>
          <w:b/>
          <w:bCs/>
        </w:rPr>
        <w:t xml:space="preserve">RAN2 study aims to reduce the size of UE capability </w:t>
      </w:r>
      <w:proofErr w:type="spellStart"/>
      <w:r w:rsidRPr="00A61689">
        <w:rPr>
          <w:b/>
          <w:bCs/>
        </w:rPr>
        <w:t>signaling</w:t>
      </w:r>
      <w:proofErr w:type="spellEnd"/>
      <w:r w:rsidR="009B0CE6">
        <w:rPr>
          <w:rFonts w:eastAsia="Malgun Gothic" w:hint="eastAsia"/>
          <w:b/>
          <w:bCs/>
          <w:lang w:eastAsia="ko-KR"/>
        </w:rPr>
        <w:t xml:space="preserve"> in 6GR</w:t>
      </w:r>
      <w:r w:rsidRPr="00A61689">
        <w:rPr>
          <w:b/>
          <w:bCs/>
        </w:rPr>
        <w:t>.</w:t>
      </w:r>
    </w:p>
    <w:p w14:paraId="35C5D2CC" w14:textId="2D8BAACC" w:rsidR="00C1626C" w:rsidRPr="00411C2D" w:rsidRDefault="00C1626C" w:rsidP="0098543E">
      <w:pPr>
        <w:rPr>
          <w:rFonts w:eastAsia="Malgun Gothic" w:cs="Arial"/>
          <w:iCs/>
          <w:lang w:val="en-US" w:eastAsia="ko-KR"/>
        </w:rPr>
      </w:pPr>
      <w:r w:rsidRPr="00C1626C">
        <w:rPr>
          <w:rFonts w:eastAsia="Malgun Gothic" w:cs="Arial"/>
          <w:iCs/>
          <w:lang w:val="en-US" w:eastAsia="ko-KR"/>
        </w:rPr>
        <w:t>To achieve this goal of signaling reduction, the 6GR study should investigate specific optimization mechanisms. One approach is reintroducing a streamlined UE Category system, similar to that used in LTE</w:t>
      </w:r>
      <w:r w:rsidR="00D37A11">
        <w:rPr>
          <w:rFonts w:eastAsia="Malgun Gothic" w:cs="Arial" w:hint="eastAsia"/>
          <w:iCs/>
          <w:lang w:val="en-US" w:eastAsia="ko-KR"/>
        </w:rPr>
        <w:t>. This easily allows</w:t>
      </w:r>
      <w:r w:rsidRPr="00C1626C">
        <w:rPr>
          <w:rFonts w:eastAsia="Malgun Gothic" w:cs="Arial"/>
          <w:iCs/>
          <w:lang w:val="en-US" w:eastAsia="ko-KR"/>
        </w:rPr>
        <w:t xml:space="preserve"> the network to quickly infer a standard set of capabilities with a minimal signaling footprint. Additionally, the study can explore introducing a capability group concept</w:t>
      </w:r>
      <w:r w:rsidR="00CC5539">
        <w:rPr>
          <w:rFonts w:eastAsia="Malgun Gothic" w:cs="Arial" w:hint="eastAsia"/>
          <w:iCs/>
          <w:lang w:val="en-US" w:eastAsia="ko-KR"/>
        </w:rPr>
        <w:t xml:space="preserve"> that avoids</w:t>
      </w:r>
      <w:r w:rsidRPr="00C1626C">
        <w:rPr>
          <w:rFonts w:eastAsia="Malgun Gothic" w:cs="Arial"/>
          <w:iCs/>
          <w:lang w:val="en-US" w:eastAsia="ko-KR"/>
        </w:rPr>
        <w:t xml:space="preserve"> the repetitive transfer of individual feature information.</w:t>
      </w:r>
    </w:p>
    <w:p w14:paraId="6DAB48AF" w14:textId="6B7E54C8" w:rsidR="0098543E" w:rsidRDefault="0098543E" w:rsidP="0098543E">
      <w:pPr>
        <w:rPr>
          <w:b/>
          <w:bCs/>
        </w:rPr>
      </w:pPr>
      <w:r w:rsidRPr="00A61689">
        <w:rPr>
          <w:rFonts w:eastAsia="Malgun Gothic" w:hint="eastAsia"/>
          <w:b/>
          <w:bCs/>
          <w:lang w:eastAsia="ko-KR"/>
        </w:rPr>
        <w:t>Proposal</w:t>
      </w:r>
      <w:r w:rsidRPr="00A61689">
        <w:rPr>
          <w:rFonts w:eastAsia="Malgun Gothic"/>
          <w:b/>
          <w:bCs/>
          <w:lang w:eastAsia="ko-KR"/>
        </w:rPr>
        <w:t xml:space="preserve"> </w:t>
      </w:r>
      <w:r w:rsidR="00C9262B">
        <w:rPr>
          <w:rFonts w:eastAsia="Malgun Gothic"/>
          <w:b/>
          <w:bCs/>
          <w:lang w:eastAsia="ko-KR"/>
        </w:rPr>
        <w:t>5</w:t>
      </w:r>
      <w:r w:rsidR="007801F3">
        <w:rPr>
          <w:rFonts w:eastAsia="Malgun Gothic" w:hint="eastAsia"/>
          <w:b/>
          <w:bCs/>
          <w:lang w:eastAsia="ko-KR"/>
        </w:rPr>
        <w:t>:</w:t>
      </w:r>
      <w:r w:rsidRPr="00A61689">
        <w:rPr>
          <w:rFonts w:eastAsia="Malgun Gothic" w:hint="eastAsia"/>
          <w:b/>
          <w:bCs/>
          <w:lang w:eastAsia="ko-KR"/>
        </w:rPr>
        <w:t xml:space="preserve"> </w:t>
      </w:r>
      <w:r w:rsidRPr="00A61689">
        <w:rPr>
          <w:b/>
          <w:bCs/>
        </w:rPr>
        <w:t xml:space="preserve">RAN2 study </w:t>
      </w:r>
      <w:r>
        <w:rPr>
          <w:b/>
          <w:bCs/>
        </w:rPr>
        <w:t>to consider</w:t>
      </w:r>
      <w:r w:rsidR="00C86836">
        <w:rPr>
          <w:rFonts w:eastAsia="Malgun Gothic" w:hint="eastAsia"/>
          <w:b/>
          <w:bCs/>
          <w:lang w:eastAsia="ko-KR"/>
        </w:rPr>
        <w:t xml:space="preserve"> for 6GR</w:t>
      </w:r>
      <w:r>
        <w:rPr>
          <w:b/>
          <w:bCs/>
        </w:rPr>
        <w:t xml:space="preserve">: </w:t>
      </w:r>
    </w:p>
    <w:p w14:paraId="1CFA44AC" w14:textId="3CE3CAC3" w:rsidR="0098543E" w:rsidRDefault="00615231" w:rsidP="0098543E">
      <w:pPr>
        <w:rPr>
          <w:b/>
          <w:bCs/>
        </w:rPr>
      </w:pPr>
      <w:r>
        <w:rPr>
          <w:rFonts w:eastAsia="Malgun Gothic" w:hint="eastAsia"/>
          <w:b/>
          <w:bCs/>
          <w:lang w:eastAsia="ko-KR"/>
        </w:rPr>
        <w:t xml:space="preserve">- </w:t>
      </w:r>
      <w:r w:rsidR="0098543E">
        <w:rPr>
          <w:b/>
          <w:bCs/>
        </w:rPr>
        <w:t xml:space="preserve">1) introducing UE category as in LTE </w:t>
      </w:r>
    </w:p>
    <w:p w14:paraId="19CAACA8" w14:textId="07419EC9" w:rsidR="0098543E" w:rsidRPr="00A61689" w:rsidRDefault="00615231" w:rsidP="0098543E">
      <w:pPr>
        <w:rPr>
          <w:b/>
          <w:bCs/>
        </w:rPr>
      </w:pPr>
      <w:r>
        <w:rPr>
          <w:rFonts w:eastAsia="Malgun Gothic" w:hint="eastAsia"/>
          <w:b/>
          <w:bCs/>
          <w:lang w:eastAsia="ko-KR"/>
        </w:rPr>
        <w:t xml:space="preserve">- </w:t>
      </w:r>
      <w:r w:rsidR="0098543E">
        <w:rPr>
          <w:b/>
          <w:bCs/>
        </w:rPr>
        <w:t>2)</w:t>
      </w:r>
      <w:r w:rsidR="0098543E" w:rsidRPr="00A61689">
        <w:rPr>
          <w:b/>
          <w:bCs/>
        </w:rPr>
        <w:t xml:space="preserve"> </w:t>
      </w:r>
      <w:r w:rsidR="0098543E">
        <w:rPr>
          <w:b/>
          <w:bCs/>
        </w:rPr>
        <w:t>introducing capability group to cover multiple features.</w:t>
      </w:r>
    </w:p>
    <w:p w14:paraId="7E2382E2" w14:textId="77777777" w:rsidR="0098543E" w:rsidRDefault="0098543E" w:rsidP="00280419">
      <w:pPr>
        <w:rPr>
          <w:lang w:eastAsia="x-none"/>
        </w:rPr>
      </w:pPr>
    </w:p>
    <w:p w14:paraId="7DB9F40D" w14:textId="53F8B11E" w:rsidR="00412863" w:rsidRDefault="00412863" w:rsidP="00412863">
      <w:pPr>
        <w:pStyle w:val="Heading2"/>
      </w:pPr>
      <w:r>
        <w:lastRenderedPageBreak/>
        <w:t>6G Target Services</w:t>
      </w:r>
    </w:p>
    <w:p w14:paraId="040BE338" w14:textId="08C633ED" w:rsidR="001A589C" w:rsidRPr="001A589C" w:rsidRDefault="001A589C" w:rsidP="001A589C">
      <w:pPr>
        <w:rPr>
          <w:rFonts w:eastAsia="Malgun Gothic" w:cs="Arial"/>
          <w:iCs/>
          <w:lang w:val="en-US" w:eastAsia="ko-KR"/>
        </w:rPr>
      </w:pPr>
      <w:r w:rsidRPr="001A589C">
        <w:rPr>
          <w:rFonts w:eastAsia="Malgun Gothic" w:cs="Arial"/>
          <w:iCs/>
          <w:lang w:val="en-US" w:eastAsia="ko-KR"/>
        </w:rPr>
        <w:t>The 6G</w:t>
      </w:r>
      <w:r>
        <w:rPr>
          <w:rFonts w:eastAsia="Malgun Gothic" w:cs="Arial" w:hint="eastAsia"/>
          <w:iCs/>
          <w:lang w:val="en-US" w:eastAsia="ko-KR"/>
        </w:rPr>
        <w:t>R</w:t>
      </w:r>
      <w:r w:rsidRPr="001A589C">
        <w:rPr>
          <w:rFonts w:eastAsia="Malgun Gothic" w:cs="Arial"/>
          <w:iCs/>
          <w:lang w:val="en-US" w:eastAsia="ko-KR"/>
        </w:rPr>
        <w:t xml:space="preserve"> </w:t>
      </w:r>
      <w:r>
        <w:rPr>
          <w:rFonts w:eastAsia="Malgun Gothic" w:cs="Arial" w:hint="eastAsia"/>
          <w:iCs/>
          <w:lang w:val="en-US" w:eastAsia="ko-KR"/>
        </w:rPr>
        <w:t xml:space="preserve">study should be </w:t>
      </w:r>
      <w:r w:rsidRPr="001A589C">
        <w:rPr>
          <w:rFonts w:eastAsia="Malgun Gothic" w:cs="Arial"/>
          <w:iCs/>
          <w:lang w:val="en-US" w:eastAsia="ko-KR"/>
        </w:rPr>
        <w:t>guided by the services of the future. While enhanced Mobile Broadband (</w:t>
      </w:r>
      <w:proofErr w:type="spellStart"/>
      <w:r w:rsidRPr="001A589C">
        <w:rPr>
          <w:rFonts w:eastAsia="Malgun Gothic" w:cs="Arial"/>
          <w:iCs/>
          <w:lang w:val="en-US" w:eastAsia="ko-KR"/>
        </w:rPr>
        <w:t>eMBB</w:t>
      </w:r>
      <w:proofErr w:type="spellEnd"/>
      <w:r w:rsidRPr="001A589C">
        <w:rPr>
          <w:rFonts w:eastAsia="Malgun Gothic" w:cs="Arial"/>
          <w:iCs/>
          <w:lang w:val="en-US" w:eastAsia="ko-KR"/>
        </w:rPr>
        <w:t xml:space="preserve">) remains a </w:t>
      </w:r>
      <w:r w:rsidR="008C110E">
        <w:rPr>
          <w:rFonts w:eastAsia="Malgun Gothic" w:cs="Arial" w:hint="eastAsia"/>
          <w:iCs/>
          <w:lang w:val="en-US" w:eastAsia="ko-KR"/>
        </w:rPr>
        <w:t>ma</w:t>
      </w:r>
      <w:r w:rsidR="0013236E">
        <w:rPr>
          <w:rFonts w:eastAsia="Malgun Gothic" w:cs="Arial" w:hint="eastAsia"/>
          <w:iCs/>
          <w:lang w:val="en-US" w:eastAsia="ko-KR"/>
        </w:rPr>
        <w:t>jor</w:t>
      </w:r>
      <w:r w:rsidRPr="001A589C">
        <w:rPr>
          <w:rFonts w:eastAsia="Malgun Gothic" w:cs="Arial"/>
          <w:iCs/>
          <w:lang w:val="en-US" w:eastAsia="ko-KR"/>
        </w:rPr>
        <w:t xml:space="preserve"> requirement, the next generation will be defined by applications needing extreme performance: Ultra-Reliable Low-Latency Communication (URLLC) and Extended Reality (XR). Therefore, the RAN2 study must explicitly target all three (</w:t>
      </w:r>
      <w:proofErr w:type="spellStart"/>
      <w:r w:rsidRPr="001A589C">
        <w:rPr>
          <w:rFonts w:eastAsia="Malgun Gothic" w:cs="Arial"/>
          <w:iCs/>
          <w:lang w:val="en-US" w:eastAsia="ko-KR"/>
        </w:rPr>
        <w:t>eMBB</w:t>
      </w:r>
      <w:proofErr w:type="spellEnd"/>
      <w:r w:rsidRPr="001A589C">
        <w:rPr>
          <w:rFonts w:eastAsia="Malgun Gothic" w:cs="Arial"/>
          <w:iCs/>
          <w:lang w:val="en-US" w:eastAsia="ko-KR"/>
        </w:rPr>
        <w:t>, URLLC, and XR).</w:t>
      </w:r>
      <w:r w:rsidR="004D10BF">
        <w:rPr>
          <w:rFonts w:eastAsia="Malgun Gothic" w:cs="Arial" w:hint="eastAsia"/>
          <w:iCs/>
          <w:lang w:val="en-US" w:eastAsia="ko-KR"/>
        </w:rPr>
        <w:t xml:space="preserve"> </w:t>
      </w:r>
      <w:r w:rsidRPr="001A589C">
        <w:rPr>
          <w:rFonts w:eastAsia="Malgun Gothic" w:cs="Arial"/>
          <w:iCs/>
          <w:lang w:val="en-US" w:eastAsia="ko-KR"/>
        </w:rPr>
        <w:t>URLLC and XR services are transitioning from specialized niches to common and widespread services in the 6G era. URLLC is essential for industrial automation, intelligent V2X systems, and remote operations,</w:t>
      </w:r>
      <w:r w:rsidR="004D10BF">
        <w:rPr>
          <w:rFonts w:eastAsia="Malgun Gothic" w:cs="Arial" w:hint="eastAsia"/>
          <w:iCs/>
          <w:lang w:val="en-US" w:eastAsia="ko-KR"/>
        </w:rPr>
        <w:t xml:space="preserve"> and</w:t>
      </w:r>
      <w:r w:rsidRPr="001A589C">
        <w:rPr>
          <w:rFonts w:eastAsia="Malgun Gothic" w:cs="Arial"/>
          <w:iCs/>
          <w:lang w:val="en-US" w:eastAsia="ko-KR"/>
        </w:rPr>
        <w:t xml:space="preserve"> near-perfect reliability. Similarly, XR (VR/AR) requires high throughput combined with extremely low latency to deliver seamless</w:t>
      </w:r>
      <w:r w:rsidR="00287F88">
        <w:rPr>
          <w:rFonts w:eastAsia="Malgun Gothic" w:cs="Arial" w:hint="eastAsia"/>
          <w:iCs/>
          <w:lang w:val="en-US" w:eastAsia="ko-KR"/>
        </w:rPr>
        <w:t xml:space="preserve"> and </w:t>
      </w:r>
      <w:r w:rsidRPr="001A589C">
        <w:rPr>
          <w:rFonts w:eastAsia="Malgun Gothic" w:cs="Arial"/>
          <w:iCs/>
          <w:lang w:val="en-US" w:eastAsia="ko-KR"/>
        </w:rPr>
        <w:t>comfortable immersive experiences.</w:t>
      </w:r>
    </w:p>
    <w:p w14:paraId="2BF48C36" w14:textId="7BF91DFD" w:rsidR="001A589C" w:rsidRPr="00411C2D" w:rsidRDefault="001A589C" w:rsidP="00412863">
      <w:pPr>
        <w:rPr>
          <w:rFonts w:eastAsia="Malgun Gothic" w:cs="Arial"/>
          <w:iCs/>
          <w:lang w:val="en-US" w:eastAsia="ko-KR"/>
        </w:rPr>
      </w:pPr>
      <w:r w:rsidRPr="001A589C">
        <w:rPr>
          <w:rFonts w:eastAsia="Malgun Gothic" w:cs="Arial"/>
          <w:iCs/>
          <w:lang w:val="en-US" w:eastAsia="ko-KR"/>
        </w:rPr>
        <w:t>If 6GR is to succeed in supporting the fully automated and immersive society of the future, its architecture cannot treat URLLC and XR as afterthoughts, which often led to architectural compromises. The initial version of 6GR</w:t>
      </w:r>
      <w:r w:rsidR="0056483B">
        <w:rPr>
          <w:rFonts w:eastAsia="Malgun Gothic" w:cs="Arial" w:hint="eastAsia"/>
          <w:iCs/>
          <w:lang w:val="en-US" w:eastAsia="ko-KR"/>
        </w:rPr>
        <w:t xml:space="preserve"> should</w:t>
      </w:r>
      <w:r w:rsidRPr="001A589C">
        <w:rPr>
          <w:rFonts w:eastAsia="Malgun Gothic" w:cs="Arial"/>
          <w:iCs/>
          <w:lang w:val="en-US" w:eastAsia="ko-KR"/>
        </w:rPr>
        <w:t xml:space="preserve"> fulfill the stringent requirements of URLLC and XR through deep integration of mechanisms for high </w:t>
      </w:r>
      <w:r w:rsidR="00051291">
        <w:rPr>
          <w:rFonts w:eastAsia="Malgun Gothic" w:cs="Arial" w:hint="eastAsia"/>
          <w:iCs/>
          <w:lang w:val="en-US" w:eastAsia="ko-KR"/>
        </w:rPr>
        <w:t>relia</w:t>
      </w:r>
      <w:r w:rsidRPr="001A589C">
        <w:rPr>
          <w:rFonts w:eastAsia="Malgun Gothic" w:cs="Arial"/>
          <w:iCs/>
          <w:lang w:val="en-US" w:eastAsia="ko-KR"/>
        </w:rPr>
        <w:t xml:space="preserve">bility and ultra-low latency scheduling. </w:t>
      </w:r>
    </w:p>
    <w:p w14:paraId="2ABA01BD" w14:textId="633E0E0F" w:rsidR="00CA12FD" w:rsidRDefault="00CA12FD" w:rsidP="00412863">
      <w:pPr>
        <w:rPr>
          <w:rFonts w:eastAsia="Malgun Gothic"/>
          <w:b/>
          <w:bCs/>
          <w:lang w:eastAsia="ko-KR"/>
        </w:rPr>
      </w:pPr>
      <w:r>
        <w:rPr>
          <w:rFonts w:eastAsia="Malgun Gothic" w:hint="eastAsia"/>
          <w:b/>
          <w:bCs/>
          <w:lang w:eastAsia="ko-KR"/>
        </w:rPr>
        <w:t xml:space="preserve">Observation 5: </w:t>
      </w:r>
      <w:r w:rsidRPr="0005203B">
        <w:rPr>
          <w:rFonts w:eastAsia="Malgun Gothic"/>
          <w:b/>
          <w:bCs/>
          <w:lang w:eastAsia="ko-KR"/>
        </w:rPr>
        <w:t xml:space="preserve">While </w:t>
      </w:r>
      <w:proofErr w:type="spellStart"/>
      <w:r w:rsidR="00FF1B40">
        <w:rPr>
          <w:rFonts w:eastAsia="Malgun Gothic" w:hint="eastAsia"/>
          <w:b/>
          <w:bCs/>
          <w:lang w:eastAsia="ko-KR"/>
        </w:rPr>
        <w:t>eMBB</w:t>
      </w:r>
      <w:proofErr w:type="spellEnd"/>
      <w:r w:rsidRPr="0005203B">
        <w:rPr>
          <w:rFonts w:eastAsia="Malgun Gothic"/>
          <w:b/>
          <w:bCs/>
          <w:lang w:eastAsia="ko-KR"/>
        </w:rPr>
        <w:t xml:space="preserve"> remains a </w:t>
      </w:r>
      <w:r w:rsidR="00FE71F4">
        <w:rPr>
          <w:rFonts w:eastAsia="Malgun Gothic" w:hint="eastAsia"/>
          <w:b/>
          <w:bCs/>
          <w:lang w:eastAsia="ko-KR"/>
        </w:rPr>
        <w:t xml:space="preserve">major </w:t>
      </w:r>
      <w:r w:rsidRPr="0005203B">
        <w:rPr>
          <w:rFonts w:eastAsia="Malgun Gothic"/>
          <w:b/>
          <w:bCs/>
          <w:lang w:eastAsia="ko-KR"/>
        </w:rPr>
        <w:t>requirement, the next generation will be defined by applications needing extreme performance</w:t>
      </w:r>
      <w:r w:rsidRPr="0005203B">
        <w:rPr>
          <w:rFonts w:eastAsia="Malgun Gothic" w:hint="eastAsia"/>
          <w:b/>
          <w:bCs/>
          <w:lang w:eastAsia="ko-KR"/>
        </w:rPr>
        <w:t>.</w:t>
      </w:r>
      <w:r w:rsidRPr="00A61689">
        <w:rPr>
          <w:rFonts w:eastAsia="Malgun Gothic" w:hint="eastAsia"/>
          <w:b/>
          <w:bCs/>
          <w:lang w:eastAsia="ko-KR"/>
        </w:rPr>
        <w:t xml:space="preserve"> </w:t>
      </w:r>
    </w:p>
    <w:p w14:paraId="1E16B712" w14:textId="4E7B93B3" w:rsidR="00412863" w:rsidRDefault="00412863" w:rsidP="00280419">
      <w:pPr>
        <w:rPr>
          <w:lang w:eastAsia="x-none"/>
        </w:rPr>
      </w:pPr>
      <w:r w:rsidRPr="00A61689">
        <w:rPr>
          <w:rFonts w:eastAsia="Malgun Gothic" w:hint="eastAsia"/>
          <w:b/>
          <w:bCs/>
          <w:lang w:eastAsia="ko-KR"/>
        </w:rPr>
        <w:t>Proposal</w:t>
      </w:r>
      <w:r w:rsidRPr="00A61689">
        <w:rPr>
          <w:rFonts w:eastAsia="Malgun Gothic"/>
          <w:b/>
          <w:bCs/>
          <w:lang w:eastAsia="ko-KR"/>
        </w:rPr>
        <w:t xml:space="preserve"> </w:t>
      </w:r>
      <w:r w:rsidR="0098543E">
        <w:rPr>
          <w:rFonts w:eastAsia="Malgun Gothic"/>
          <w:b/>
          <w:bCs/>
          <w:lang w:eastAsia="ko-KR"/>
        </w:rPr>
        <w:t>6</w:t>
      </w:r>
      <w:r w:rsidR="007801F3">
        <w:rPr>
          <w:rFonts w:eastAsia="Malgun Gothic" w:hint="eastAsia"/>
          <w:b/>
          <w:bCs/>
          <w:lang w:eastAsia="ko-KR"/>
        </w:rPr>
        <w:t>:</w:t>
      </w:r>
      <w:r w:rsidRPr="00A61689">
        <w:rPr>
          <w:rFonts w:eastAsia="Malgun Gothic" w:hint="eastAsia"/>
          <w:b/>
          <w:bCs/>
          <w:lang w:eastAsia="ko-KR"/>
        </w:rPr>
        <w:t xml:space="preserve"> </w:t>
      </w:r>
      <w:r w:rsidR="007351F4">
        <w:rPr>
          <w:rFonts w:eastAsia="Malgun Gothic"/>
          <w:b/>
          <w:bCs/>
          <w:lang w:eastAsia="ko-KR"/>
        </w:rPr>
        <w:t xml:space="preserve">RAN2 study aims to support </w:t>
      </w:r>
      <w:proofErr w:type="spellStart"/>
      <w:r w:rsidR="007351F4">
        <w:rPr>
          <w:rFonts w:eastAsia="Malgun Gothic"/>
          <w:b/>
          <w:bCs/>
          <w:lang w:eastAsia="ko-KR"/>
        </w:rPr>
        <w:t>eMBB</w:t>
      </w:r>
      <w:proofErr w:type="spellEnd"/>
      <w:r w:rsidR="007351F4">
        <w:rPr>
          <w:rFonts w:eastAsia="Malgun Gothic"/>
          <w:b/>
          <w:bCs/>
          <w:lang w:eastAsia="ko-KR"/>
        </w:rPr>
        <w:t xml:space="preserve">, </w:t>
      </w:r>
      <w:r w:rsidRPr="0005203B">
        <w:rPr>
          <w:rFonts w:eastAsia="Malgun Gothic"/>
          <w:b/>
          <w:bCs/>
          <w:lang w:eastAsia="ko-KR"/>
        </w:rPr>
        <w:t>URLLC and XR as</w:t>
      </w:r>
      <w:r w:rsidRPr="00A61689">
        <w:rPr>
          <w:b/>
          <w:bCs/>
        </w:rPr>
        <w:t xml:space="preserve"> target service</w:t>
      </w:r>
      <w:r w:rsidR="007351F4">
        <w:rPr>
          <w:b/>
          <w:bCs/>
        </w:rPr>
        <w:t>s</w:t>
      </w:r>
      <w:r w:rsidR="001D7963">
        <w:rPr>
          <w:rFonts w:eastAsia="Malgun Gothic" w:hint="eastAsia"/>
          <w:b/>
          <w:bCs/>
          <w:lang w:eastAsia="ko-KR"/>
        </w:rPr>
        <w:t xml:space="preserve"> of 6G</w:t>
      </w:r>
      <w:r w:rsidRPr="00A61689">
        <w:rPr>
          <w:b/>
          <w:bCs/>
        </w:rPr>
        <w:t>.</w:t>
      </w:r>
    </w:p>
    <w:p w14:paraId="4B62AA44" w14:textId="77777777" w:rsidR="0011096B" w:rsidRPr="00280419" w:rsidRDefault="0011096B" w:rsidP="00280419">
      <w:pPr>
        <w:rPr>
          <w:lang w:eastAsia="x-none"/>
        </w:rPr>
      </w:pPr>
    </w:p>
    <w:p w14:paraId="50FFE5D7" w14:textId="1463F39C" w:rsidR="001B500F" w:rsidRPr="007C65E0" w:rsidRDefault="00977D18" w:rsidP="00893B96">
      <w:pPr>
        <w:pStyle w:val="Heading1"/>
        <w:jc w:val="left"/>
        <w:rPr>
          <w:b/>
          <w:bCs/>
          <w:sz w:val="28"/>
          <w:szCs w:val="28"/>
        </w:rPr>
      </w:pPr>
      <w:r w:rsidRPr="007C65E0">
        <w:rPr>
          <w:b/>
          <w:bCs/>
          <w:sz w:val="28"/>
          <w:szCs w:val="28"/>
        </w:rPr>
        <w:t>Conclusion</w:t>
      </w:r>
    </w:p>
    <w:p w14:paraId="04214DE3" w14:textId="0A1628E7"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 xml:space="preserve">RAN2 is requested to </w:t>
      </w:r>
      <w:r w:rsidR="00570DF7">
        <w:rPr>
          <w:rFonts w:eastAsia="Malgun Gothic"/>
          <w:lang w:eastAsia="ko-KR"/>
        </w:rPr>
        <w:t xml:space="preserve">discuss the observations and </w:t>
      </w:r>
      <w:r w:rsidR="00CD0333">
        <w:rPr>
          <w:rFonts w:eastAsia="Malgun Gothic" w:hint="eastAsia"/>
          <w:lang w:eastAsia="ko-KR"/>
        </w:rPr>
        <w:t>agree the following proposals:</w:t>
      </w:r>
    </w:p>
    <w:p w14:paraId="647CC35C" w14:textId="77777777" w:rsidR="006263BD" w:rsidRDefault="006263BD" w:rsidP="006263BD">
      <w:pPr>
        <w:rPr>
          <w:rFonts w:eastAsia="Malgun Gothic" w:cs="Arial"/>
          <w:b/>
          <w:bCs/>
          <w:iCs/>
          <w:lang w:val="en-US" w:eastAsia="ko-KR"/>
        </w:rPr>
      </w:pPr>
      <w:r>
        <w:rPr>
          <w:rFonts w:eastAsia="Malgun Gothic" w:cs="Arial" w:hint="eastAsia"/>
          <w:b/>
          <w:bCs/>
          <w:iCs/>
          <w:lang w:val="en-US" w:eastAsia="ko-KR"/>
        </w:rPr>
        <w:t xml:space="preserve">Observation 1: </w:t>
      </w:r>
      <w:r w:rsidRPr="00065381">
        <w:rPr>
          <w:rFonts w:eastAsia="Malgun Gothic" w:cs="Arial"/>
          <w:b/>
          <w:bCs/>
          <w:iCs/>
          <w:lang w:val="en-US" w:eastAsia="ko-KR"/>
        </w:rPr>
        <w:t>CA is a mature and well-understood technology, having demonstrated its simplicity and effectiveness across commercial networks globally</w:t>
      </w:r>
      <w:r w:rsidRPr="003768E6">
        <w:rPr>
          <w:rFonts w:eastAsia="Malgun Gothic" w:cs="Arial"/>
          <w:b/>
          <w:bCs/>
          <w:iCs/>
          <w:lang w:val="en-US" w:eastAsia="ko-KR"/>
        </w:rPr>
        <w:t>.</w:t>
      </w:r>
    </w:p>
    <w:p w14:paraId="215F7D43" w14:textId="77777777" w:rsidR="006263BD" w:rsidRPr="00A61689" w:rsidRDefault="006263BD" w:rsidP="006263BD">
      <w:pPr>
        <w:rPr>
          <w:rFonts w:eastAsia="Malgun Gothic" w:cs="Arial"/>
          <w:b/>
          <w:bCs/>
          <w:iCs/>
          <w:lang w:val="en-US" w:eastAsia="ko-KR"/>
        </w:rPr>
      </w:pPr>
      <w:r w:rsidRPr="00A61689">
        <w:rPr>
          <w:rFonts w:eastAsia="Malgun Gothic" w:cs="Arial"/>
          <w:b/>
          <w:bCs/>
          <w:iCs/>
          <w:lang w:val="en-US" w:eastAsia="ko-KR"/>
        </w:rPr>
        <w:t>Proposal 1</w:t>
      </w:r>
      <w:r>
        <w:rPr>
          <w:rFonts w:eastAsia="Malgun Gothic" w:cs="Arial" w:hint="eastAsia"/>
          <w:b/>
          <w:bCs/>
          <w:iCs/>
          <w:lang w:val="en-US" w:eastAsia="ko-KR"/>
        </w:rPr>
        <w:t>:</w:t>
      </w:r>
      <w:r w:rsidRPr="00A61689">
        <w:rPr>
          <w:rFonts w:eastAsia="Malgun Gothic" w:cs="Arial"/>
          <w:b/>
          <w:bCs/>
          <w:iCs/>
          <w:lang w:val="en-US" w:eastAsia="ko-KR"/>
        </w:rPr>
        <w:t xml:space="preserve"> Carrier Aggregation is a baseline for spectrum aggregation in 6G.</w:t>
      </w:r>
    </w:p>
    <w:p w14:paraId="6393BF35" w14:textId="77777777" w:rsidR="006263BD" w:rsidRDefault="006263BD" w:rsidP="003B5C57">
      <w:pPr>
        <w:spacing w:before="240"/>
        <w:rPr>
          <w:rFonts w:eastAsia="Malgun Gothic"/>
          <w:b/>
          <w:bCs/>
          <w:lang w:eastAsia="ko-KR"/>
        </w:rPr>
      </w:pPr>
      <w:r>
        <w:rPr>
          <w:rFonts w:eastAsia="Malgun Gothic" w:hint="eastAsia"/>
          <w:b/>
          <w:bCs/>
          <w:lang w:eastAsia="ko-KR"/>
        </w:rPr>
        <w:t xml:space="preserve">Observation 2: Multiple </w:t>
      </w:r>
      <w:r w:rsidRPr="00CB6144">
        <w:rPr>
          <w:rFonts w:eastAsia="Malgun Gothic"/>
          <w:b/>
          <w:bCs/>
          <w:lang w:eastAsia="ko-KR"/>
        </w:rPr>
        <w:t>RAN-CN combination introduced additional flexibility</w:t>
      </w:r>
      <w:r>
        <w:rPr>
          <w:rFonts w:eastAsia="Malgun Gothic" w:hint="eastAsia"/>
          <w:b/>
          <w:bCs/>
          <w:lang w:eastAsia="ko-KR"/>
        </w:rPr>
        <w:t>.</w:t>
      </w:r>
    </w:p>
    <w:p w14:paraId="361B4639" w14:textId="01E15012" w:rsidR="006263BD" w:rsidRPr="00692473" w:rsidRDefault="006263BD" w:rsidP="006263BD">
      <w:pPr>
        <w:rPr>
          <w:rFonts w:eastAsia="Malgun Gothic"/>
          <w:b/>
          <w:bCs/>
          <w:lang w:eastAsia="ko-KR"/>
        </w:rPr>
      </w:pPr>
      <w:r w:rsidRPr="00A61689">
        <w:rPr>
          <w:rFonts w:hint="eastAsia"/>
          <w:b/>
          <w:bCs/>
        </w:rPr>
        <w:t>Proposal</w:t>
      </w:r>
      <w:r w:rsidRPr="00A61689">
        <w:rPr>
          <w:b/>
          <w:bCs/>
        </w:rPr>
        <w:t xml:space="preserve"> 2</w:t>
      </w:r>
      <w:r>
        <w:rPr>
          <w:rFonts w:eastAsia="Malgun Gothic" w:hint="eastAsia"/>
          <w:b/>
          <w:bCs/>
          <w:lang w:eastAsia="ko-KR"/>
        </w:rPr>
        <w:t>:</w:t>
      </w:r>
      <w:r w:rsidRPr="00A61689">
        <w:rPr>
          <w:rFonts w:hint="eastAsia"/>
          <w:b/>
          <w:bCs/>
        </w:rPr>
        <w:t xml:space="preserve"> </w:t>
      </w:r>
      <w:r w:rsidRPr="00A61689">
        <w:rPr>
          <w:b/>
          <w:bCs/>
        </w:rPr>
        <w:t xml:space="preserve">RAN2 assumes </w:t>
      </w:r>
      <w:r w:rsidRPr="00A61689">
        <w:rPr>
          <w:rFonts w:hint="eastAsia"/>
          <w:b/>
          <w:bCs/>
        </w:rPr>
        <w:t>6GR</w:t>
      </w:r>
      <w:r w:rsidRPr="00A61689">
        <w:rPr>
          <w:b/>
          <w:bCs/>
        </w:rPr>
        <w:t>/6G-RAN</w:t>
      </w:r>
      <w:r w:rsidRPr="00A61689">
        <w:rPr>
          <w:rFonts w:hint="eastAsia"/>
          <w:b/>
          <w:bCs/>
        </w:rPr>
        <w:t xml:space="preserve"> connects to only </w:t>
      </w:r>
      <w:r w:rsidRPr="00A61689">
        <w:rPr>
          <w:b/>
          <w:bCs/>
        </w:rPr>
        <w:t xml:space="preserve">one core network type (e.g. </w:t>
      </w:r>
      <w:r w:rsidRPr="00A61689">
        <w:rPr>
          <w:rFonts w:hint="eastAsia"/>
          <w:b/>
          <w:bCs/>
        </w:rPr>
        <w:t>6G Core Network</w:t>
      </w:r>
      <w:r w:rsidRPr="00A61689">
        <w:rPr>
          <w:b/>
          <w:bCs/>
        </w:rPr>
        <w:t>)</w:t>
      </w:r>
      <w:r w:rsidR="00692473">
        <w:rPr>
          <w:rFonts w:eastAsia="Malgun Gothic" w:hint="eastAsia"/>
          <w:b/>
          <w:bCs/>
          <w:lang w:eastAsia="ko-KR"/>
        </w:rPr>
        <w:t>.</w:t>
      </w:r>
    </w:p>
    <w:p w14:paraId="74F01041" w14:textId="77777777" w:rsidR="006263BD" w:rsidRDefault="006263BD" w:rsidP="003B5C57">
      <w:pPr>
        <w:spacing w:before="240"/>
        <w:rPr>
          <w:rFonts w:eastAsia="Malgun Gothic"/>
          <w:b/>
          <w:bCs/>
          <w:lang w:eastAsia="ko-KR"/>
        </w:rPr>
      </w:pPr>
      <w:r>
        <w:rPr>
          <w:rFonts w:eastAsia="Malgun Gothic" w:hint="eastAsia"/>
          <w:b/>
          <w:bCs/>
          <w:lang w:eastAsia="ko-KR"/>
        </w:rPr>
        <w:t xml:space="preserve">Observation 3: </w:t>
      </w:r>
      <w:r w:rsidRPr="00953E0B">
        <w:rPr>
          <w:rFonts w:eastAsia="Malgun Gothic"/>
          <w:b/>
          <w:bCs/>
          <w:lang w:eastAsia="ko-KR"/>
        </w:rPr>
        <w:t>Given that 6G aims for massive simplification of RAN architecture, retaining the CU-DU split concept may be counterproductiv</w:t>
      </w:r>
      <w:r>
        <w:rPr>
          <w:rFonts w:eastAsia="Malgun Gothic" w:hint="eastAsia"/>
          <w:b/>
          <w:bCs/>
          <w:lang w:eastAsia="ko-KR"/>
        </w:rPr>
        <w:t>e.</w:t>
      </w:r>
    </w:p>
    <w:p w14:paraId="38AC7145" w14:textId="77777777" w:rsidR="006263BD" w:rsidRPr="00A61689" w:rsidRDefault="006263BD" w:rsidP="006263BD">
      <w:pPr>
        <w:rPr>
          <w:b/>
          <w:bCs/>
        </w:rPr>
      </w:pPr>
      <w:r w:rsidRPr="00A61689">
        <w:rPr>
          <w:rFonts w:eastAsia="Malgun Gothic" w:hint="eastAsia"/>
          <w:b/>
          <w:bCs/>
          <w:lang w:eastAsia="ko-KR"/>
        </w:rPr>
        <w:t>Proposal</w:t>
      </w:r>
      <w:r w:rsidRPr="00A61689">
        <w:rPr>
          <w:rFonts w:eastAsia="Malgun Gothic"/>
          <w:b/>
          <w:bCs/>
          <w:lang w:eastAsia="ko-KR"/>
        </w:rPr>
        <w:t xml:space="preserve"> 3</w:t>
      </w:r>
      <w:r>
        <w:rPr>
          <w:rFonts w:eastAsia="Malgun Gothic" w:hint="eastAsia"/>
          <w:b/>
          <w:bCs/>
          <w:lang w:eastAsia="ko-KR"/>
        </w:rPr>
        <w:t>:</w:t>
      </w:r>
      <w:r w:rsidRPr="00A61689">
        <w:rPr>
          <w:rFonts w:eastAsia="Malgun Gothic" w:hint="eastAsia"/>
          <w:b/>
          <w:bCs/>
          <w:lang w:eastAsia="ko-KR"/>
        </w:rPr>
        <w:t xml:space="preserve"> </w:t>
      </w:r>
      <w:r w:rsidRPr="00A61689">
        <w:rPr>
          <w:b/>
          <w:bCs/>
        </w:rPr>
        <w:t>RAN2 study does not assume CU-DU split in 6GR.</w:t>
      </w:r>
    </w:p>
    <w:p w14:paraId="250657F2" w14:textId="77777777" w:rsidR="006263BD" w:rsidRDefault="006263BD" w:rsidP="003B5C57">
      <w:pPr>
        <w:spacing w:before="240"/>
        <w:rPr>
          <w:rFonts w:eastAsia="Malgun Gothic"/>
          <w:b/>
          <w:bCs/>
          <w:lang w:eastAsia="ko-KR"/>
        </w:rPr>
      </w:pPr>
      <w:r>
        <w:rPr>
          <w:rFonts w:eastAsia="Malgun Gothic" w:hint="eastAsia"/>
          <w:b/>
          <w:bCs/>
          <w:lang w:eastAsia="ko-KR"/>
        </w:rPr>
        <w:t xml:space="preserve">Observation 4: NR capability </w:t>
      </w:r>
      <w:proofErr w:type="spellStart"/>
      <w:r>
        <w:rPr>
          <w:rFonts w:eastAsia="Malgun Gothic" w:hint="eastAsia"/>
          <w:b/>
          <w:bCs/>
          <w:lang w:eastAsia="ko-KR"/>
        </w:rPr>
        <w:t>signaling</w:t>
      </w:r>
      <w:proofErr w:type="spellEnd"/>
      <w:r>
        <w:rPr>
          <w:rFonts w:eastAsia="Malgun Gothic" w:hint="eastAsia"/>
          <w:b/>
          <w:bCs/>
          <w:lang w:eastAsia="ko-KR"/>
        </w:rPr>
        <w:t xml:space="preserve"> has become excessive due to the high degree of design flexibility.</w:t>
      </w:r>
    </w:p>
    <w:p w14:paraId="7F68A172" w14:textId="77777777" w:rsidR="006263BD" w:rsidRPr="00A61689" w:rsidRDefault="006263BD" w:rsidP="006263BD">
      <w:pPr>
        <w:rPr>
          <w:b/>
          <w:bCs/>
        </w:rPr>
      </w:pPr>
      <w:r w:rsidRPr="00A61689">
        <w:rPr>
          <w:rFonts w:eastAsia="Malgun Gothic" w:hint="eastAsia"/>
          <w:b/>
          <w:bCs/>
          <w:lang w:eastAsia="ko-KR"/>
        </w:rPr>
        <w:t>Proposal</w:t>
      </w:r>
      <w:r w:rsidRPr="00A61689">
        <w:rPr>
          <w:rFonts w:eastAsia="Malgun Gothic"/>
          <w:b/>
          <w:bCs/>
          <w:lang w:eastAsia="ko-KR"/>
        </w:rPr>
        <w:t xml:space="preserve"> 4</w:t>
      </w:r>
      <w:r>
        <w:rPr>
          <w:rFonts w:eastAsia="Malgun Gothic" w:hint="eastAsia"/>
          <w:b/>
          <w:bCs/>
          <w:lang w:eastAsia="ko-KR"/>
        </w:rPr>
        <w:t>:</w:t>
      </w:r>
      <w:r w:rsidRPr="00A61689">
        <w:rPr>
          <w:rFonts w:eastAsia="Malgun Gothic" w:hint="eastAsia"/>
          <w:b/>
          <w:bCs/>
          <w:lang w:eastAsia="ko-KR"/>
        </w:rPr>
        <w:t xml:space="preserve"> </w:t>
      </w:r>
      <w:r w:rsidRPr="00A61689">
        <w:rPr>
          <w:b/>
          <w:bCs/>
        </w:rPr>
        <w:t xml:space="preserve">RAN2 study aims to reduce the size of UE capability </w:t>
      </w:r>
      <w:proofErr w:type="spellStart"/>
      <w:r w:rsidRPr="00A61689">
        <w:rPr>
          <w:b/>
          <w:bCs/>
        </w:rPr>
        <w:t>signaling</w:t>
      </w:r>
      <w:proofErr w:type="spellEnd"/>
      <w:r>
        <w:rPr>
          <w:rFonts w:eastAsia="Malgun Gothic" w:hint="eastAsia"/>
          <w:b/>
          <w:bCs/>
          <w:lang w:eastAsia="ko-KR"/>
        </w:rPr>
        <w:t xml:space="preserve"> in 6GR</w:t>
      </w:r>
      <w:r w:rsidRPr="00A61689">
        <w:rPr>
          <w:b/>
          <w:bCs/>
        </w:rPr>
        <w:t>.</w:t>
      </w:r>
    </w:p>
    <w:p w14:paraId="0A59C2B8" w14:textId="77777777" w:rsidR="006263BD" w:rsidRDefault="006263BD" w:rsidP="006263BD">
      <w:pPr>
        <w:rPr>
          <w:b/>
          <w:bCs/>
        </w:rPr>
      </w:pPr>
      <w:r w:rsidRPr="00A61689">
        <w:rPr>
          <w:rFonts w:eastAsia="Malgun Gothic" w:hint="eastAsia"/>
          <w:b/>
          <w:bCs/>
          <w:lang w:eastAsia="ko-KR"/>
        </w:rPr>
        <w:t>Proposal</w:t>
      </w:r>
      <w:r w:rsidRPr="00A61689">
        <w:rPr>
          <w:rFonts w:eastAsia="Malgun Gothic"/>
          <w:b/>
          <w:bCs/>
          <w:lang w:eastAsia="ko-KR"/>
        </w:rPr>
        <w:t xml:space="preserve"> </w:t>
      </w:r>
      <w:r>
        <w:rPr>
          <w:rFonts w:eastAsia="Malgun Gothic"/>
          <w:b/>
          <w:bCs/>
          <w:lang w:eastAsia="ko-KR"/>
        </w:rPr>
        <w:t>5</w:t>
      </w:r>
      <w:r>
        <w:rPr>
          <w:rFonts w:eastAsia="Malgun Gothic" w:hint="eastAsia"/>
          <w:b/>
          <w:bCs/>
          <w:lang w:eastAsia="ko-KR"/>
        </w:rPr>
        <w:t>:</w:t>
      </w:r>
      <w:r w:rsidRPr="00A61689">
        <w:rPr>
          <w:rFonts w:eastAsia="Malgun Gothic" w:hint="eastAsia"/>
          <w:b/>
          <w:bCs/>
          <w:lang w:eastAsia="ko-KR"/>
        </w:rPr>
        <w:t xml:space="preserve"> </w:t>
      </w:r>
      <w:r w:rsidRPr="00A61689">
        <w:rPr>
          <w:b/>
          <w:bCs/>
        </w:rPr>
        <w:t xml:space="preserve">RAN2 study </w:t>
      </w:r>
      <w:r>
        <w:rPr>
          <w:b/>
          <w:bCs/>
        </w:rPr>
        <w:t>to consider</w:t>
      </w:r>
      <w:r>
        <w:rPr>
          <w:rFonts w:eastAsia="Malgun Gothic" w:hint="eastAsia"/>
          <w:b/>
          <w:bCs/>
          <w:lang w:eastAsia="ko-KR"/>
        </w:rPr>
        <w:t xml:space="preserve"> for 6GR</w:t>
      </w:r>
      <w:r>
        <w:rPr>
          <w:b/>
          <w:bCs/>
        </w:rPr>
        <w:t xml:space="preserve">: </w:t>
      </w:r>
    </w:p>
    <w:p w14:paraId="308FC232" w14:textId="27A2997C" w:rsidR="006263BD" w:rsidRDefault="00197FF6" w:rsidP="006263BD">
      <w:pPr>
        <w:rPr>
          <w:b/>
          <w:bCs/>
        </w:rPr>
      </w:pPr>
      <w:r>
        <w:rPr>
          <w:rFonts w:eastAsia="Malgun Gothic" w:hint="eastAsia"/>
          <w:b/>
          <w:bCs/>
          <w:lang w:eastAsia="ko-KR"/>
        </w:rPr>
        <w:t xml:space="preserve">- </w:t>
      </w:r>
      <w:r w:rsidR="006263BD">
        <w:rPr>
          <w:b/>
          <w:bCs/>
        </w:rPr>
        <w:t xml:space="preserve">1) introducing UE category as in LTE </w:t>
      </w:r>
    </w:p>
    <w:p w14:paraId="1619B83B" w14:textId="20D4CB7A" w:rsidR="006263BD" w:rsidRPr="00A61689" w:rsidRDefault="00197FF6" w:rsidP="006263BD">
      <w:pPr>
        <w:rPr>
          <w:b/>
          <w:bCs/>
        </w:rPr>
      </w:pPr>
      <w:r>
        <w:rPr>
          <w:rFonts w:eastAsia="Malgun Gothic" w:hint="eastAsia"/>
          <w:b/>
          <w:bCs/>
          <w:lang w:eastAsia="ko-KR"/>
        </w:rPr>
        <w:t xml:space="preserve">- </w:t>
      </w:r>
      <w:r w:rsidR="006263BD">
        <w:rPr>
          <w:b/>
          <w:bCs/>
        </w:rPr>
        <w:t>2)</w:t>
      </w:r>
      <w:r w:rsidR="006263BD" w:rsidRPr="00A61689">
        <w:rPr>
          <w:b/>
          <w:bCs/>
        </w:rPr>
        <w:t xml:space="preserve"> </w:t>
      </w:r>
      <w:r w:rsidR="006263BD">
        <w:rPr>
          <w:b/>
          <w:bCs/>
        </w:rPr>
        <w:t>introducing capability group to cover multiple features.</w:t>
      </w:r>
    </w:p>
    <w:p w14:paraId="38CE87A7" w14:textId="77777777" w:rsidR="006263BD" w:rsidRDefault="006263BD" w:rsidP="003B5C57">
      <w:pPr>
        <w:spacing w:before="240"/>
        <w:rPr>
          <w:rFonts w:eastAsia="Malgun Gothic"/>
          <w:b/>
          <w:bCs/>
          <w:lang w:eastAsia="ko-KR"/>
        </w:rPr>
      </w:pPr>
      <w:r>
        <w:rPr>
          <w:rFonts w:eastAsia="Malgun Gothic" w:hint="eastAsia"/>
          <w:b/>
          <w:bCs/>
          <w:lang w:eastAsia="ko-KR"/>
        </w:rPr>
        <w:t xml:space="preserve">Observation 5: </w:t>
      </w:r>
      <w:r w:rsidRPr="0005203B">
        <w:rPr>
          <w:rFonts w:eastAsia="Malgun Gothic"/>
          <w:b/>
          <w:bCs/>
          <w:lang w:eastAsia="ko-KR"/>
        </w:rPr>
        <w:t xml:space="preserve">While </w:t>
      </w:r>
      <w:proofErr w:type="spellStart"/>
      <w:r>
        <w:rPr>
          <w:rFonts w:eastAsia="Malgun Gothic" w:hint="eastAsia"/>
          <w:b/>
          <w:bCs/>
          <w:lang w:eastAsia="ko-KR"/>
        </w:rPr>
        <w:t>eMBB</w:t>
      </w:r>
      <w:proofErr w:type="spellEnd"/>
      <w:r w:rsidRPr="0005203B">
        <w:rPr>
          <w:rFonts w:eastAsia="Malgun Gothic"/>
          <w:b/>
          <w:bCs/>
          <w:lang w:eastAsia="ko-KR"/>
        </w:rPr>
        <w:t xml:space="preserve"> remains a core requirement, the next generation will be defined by applications needing extreme performance</w:t>
      </w:r>
      <w:r w:rsidRPr="0005203B">
        <w:rPr>
          <w:rFonts w:eastAsia="Malgun Gothic" w:hint="eastAsia"/>
          <w:b/>
          <w:bCs/>
          <w:lang w:eastAsia="ko-KR"/>
        </w:rPr>
        <w:t>.</w:t>
      </w:r>
      <w:r w:rsidRPr="00A61689">
        <w:rPr>
          <w:rFonts w:eastAsia="Malgun Gothic" w:hint="eastAsia"/>
          <w:b/>
          <w:bCs/>
          <w:lang w:eastAsia="ko-KR"/>
        </w:rPr>
        <w:t xml:space="preserve"> </w:t>
      </w:r>
    </w:p>
    <w:p w14:paraId="46C410B3" w14:textId="115F962D" w:rsidR="00700BF7" w:rsidRPr="00570DF7" w:rsidRDefault="006263BD" w:rsidP="009C44CC">
      <w:pPr>
        <w:rPr>
          <w:rFonts w:eastAsia="MS Gothic"/>
          <w:b/>
          <w:bCs/>
          <w:szCs w:val="22"/>
          <w:lang w:eastAsia="x-none"/>
        </w:rPr>
      </w:pPr>
      <w:r w:rsidRPr="00A61689">
        <w:rPr>
          <w:rFonts w:eastAsia="Malgun Gothic" w:hint="eastAsia"/>
          <w:b/>
          <w:bCs/>
          <w:lang w:eastAsia="ko-KR"/>
        </w:rPr>
        <w:lastRenderedPageBreak/>
        <w:t>Proposal</w:t>
      </w:r>
      <w:r w:rsidRPr="00A61689">
        <w:rPr>
          <w:rFonts w:eastAsia="Malgun Gothic"/>
          <w:b/>
          <w:bCs/>
          <w:lang w:eastAsia="ko-KR"/>
        </w:rPr>
        <w:t xml:space="preserve"> </w:t>
      </w:r>
      <w:r>
        <w:rPr>
          <w:rFonts w:eastAsia="Malgun Gothic"/>
          <w:b/>
          <w:bCs/>
          <w:lang w:eastAsia="ko-KR"/>
        </w:rPr>
        <w:t>6</w:t>
      </w:r>
      <w:r>
        <w:rPr>
          <w:rFonts w:eastAsia="Malgun Gothic" w:hint="eastAsia"/>
          <w:b/>
          <w:bCs/>
          <w:lang w:eastAsia="ko-KR"/>
        </w:rPr>
        <w:t>:</w:t>
      </w:r>
      <w:r w:rsidRPr="00A61689">
        <w:rPr>
          <w:rFonts w:eastAsia="Malgun Gothic" w:hint="eastAsia"/>
          <w:b/>
          <w:bCs/>
          <w:lang w:eastAsia="ko-KR"/>
        </w:rPr>
        <w:t xml:space="preserve"> </w:t>
      </w:r>
      <w:r>
        <w:rPr>
          <w:rFonts w:eastAsia="Malgun Gothic"/>
          <w:b/>
          <w:bCs/>
          <w:lang w:eastAsia="ko-KR"/>
        </w:rPr>
        <w:t xml:space="preserve">RAN2 study aims to support </w:t>
      </w:r>
      <w:proofErr w:type="spellStart"/>
      <w:r>
        <w:rPr>
          <w:rFonts w:eastAsia="Malgun Gothic"/>
          <w:b/>
          <w:bCs/>
          <w:lang w:eastAsia="ko-KR"/>
        </w:rPr>
        <w:t>eMBB</w:t>
      </w:r>
      <w:proofErr w:type="spellEnd"/>
      <w:r>
        <w:rPr>
          <w:rFonts w:eastAsia="Malgun Gothic"/>
          <w:b/>
          <w:bCs/>
          <w:lang w:eastAsia="ko-KR"/>
        </w:rPr>
        <w:t xml:space="preserve">, </w:t>
      </w:r>
      <w:r w:rsidRPr="0005203B">
        <w:rPr>
          <w:rFonts w:eastAsia="Malgun Gothic"/>
          <w:b/>
          <w:bCs/>
          <w:lang w:eastAsia="ko-KR"/>
        </w:rPr>
        <w:t>URLLC and XR as</w:t>
      </w:r>
      <w:r w:rsidRPr="00A61689">
        <w:rPr>
          <w:b/>
          <w:bCs/>
        </w:rPr>
        <w:t xml:space="preserve"> target service</w:t>
      </w:r>
      <w:r>
        <w:rPr>
          <w:b/>
          <w:bCs/>
        </w:rPr>
        <w:t>s</w:t>
      </w:r>
      <w:r>
        <w:rPr>
          <w:rFonts w:eastAsia="Malgun Gothic" w:hint="eastAsia"/>
          <w:b/>
          <w:bCs/>
          <w:lang w:eastAsia="ko-KR"/>
        </w:rPr>
        <w:t xml:space="preserve"> of 6G</w:t>
      </w:r>
      <w:r w:rsidRPr="00A61689">
        <w:rPr>
          <w:b/>
          <w:bCs/>
        </w:rPr>
        <w:t>.</w:t>
      </w:r>
    </w:p>
    <w:p w14:paraId="7E43F807" w14:textId="29EED30E" w:rsidR="00DF5B8F"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B954A0">
        <w:rPr>
          <w:b/>
          <w:bCs/>
          <w:sz w:val="28"/>
          <w:szCs w:val="28"/>
        </w:rPr>
        <w:t>s</w:t>
      </w:r>
    </w:p>
    <w:bookmarkEnd w:id="2"/>
    <w:p w14:paraId="165BECA5" w14:textId="1D181E19" w:rsidR="00417CF7" w:rsidRPr="00687AD8" w:rsidRDefault="0004432C" w:rsidP="005963E4">
      <w:pPr>
        <w:rPr>
          <w:lang w:val="en-US"/>
        </w:rPr>
      </w:pPr>
      <w:r>
        <w:rPr>
          <w:rFonts w:hint="eastAsia"/>
        </w:rPr>
        <w:t>[</w:t>
      </w:r>
      <w:r w:rsidR="00FD79AF">
        <w:t>1</w:t>
      </w:r>
      <w:r w:rsidRPr="00DC0C81">
        <w:t xml:space="preserve">] </w:t>
      </w:r>
      <w:r w:rsidR="00AD3C7D">
        <w:t>RP-252912</w:t>
      </w:r>
      <w:r w:rsidR="00AD3C7D">
        <w:tab/>
      </w:r>
      <w:r w:rsidR="00AD3C7D" w:rsidRPr="00AD3C7D">
        <w:t>Revised SID: Study on 6G Radio</w:t>
      </w:r>
      <w:r w:rsidR="00AD3C7D">
        <w:tab/>
      </w:r>
      <w:r w:rsidR="00AD3C7D">
        <w:tab/>
        <w:t>NTT DOCOMO, CMCC, AT&amp;T, Vodafone</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8BFC0" w14:textId="77777777" w:rsidR="001E7ED0" w:rsidRDefault="001E7ED0">
      <w:pPr>
        <w:spacing w:after="0" w:line="240" w:lineRule="auto"/>
      </w:pPr>
      <w:r>
        <w:separator/>
      </w:r>
    </w:p>
  </w:endnote>
  <w:endnote w:type="continuationSeparator" w:id="0">
    <w:p w14:paraId="496917E9" w14:textId="77777777" w:rsidR="001E7ED0" w:rsidRDefault="001E7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7CB2" w14:textId="77777777" w:rsidR="001E7ED0" w:rsidRDefault="001E7ED0">
      <w:pPr>
        <w:spacing w:after="0" w:line="240" w:lineRule="auto"/>
      </w:pPr>
      <w:r>
        <w:separator/>
      </w:r>
    </w:p>
  </w:footnote>
  <w:footnote w:type="continuationSeparator" w:id="0">
    <w:p w14:paraId="1CB19C5D" w14:textId="77777777" w:rsidR="001E7ED0" w:rsidRDefault="001E7E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965963493">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8A"/>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7A9"/>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16B"/>
    <w:rsid w:val="00050557"/>
    <w:rsid w:val="00050A80"/>
    <w:rsid w:val="00050C2A"/>
    <w:rsid w:val="00051291"/>
    <w:rsid w:val="000512D7"/>
    <w:rsid w:val="000513E3"/>
    <w:rsid w:val="0005203B"/>
    <w:rsid w:val="000527DD"/>
    <w:rsid w:val="000538FD"/>
    <w:rsid w:val="00053D37"/>
    <w:rsid w:val="000541E0"/>
    <w:rsid w:val="000545DC"/>
    <w:rsid w:val="00054808"/>
    <w:rsid w:val="00054F7D"/>
    <w:rsid w:val="00055510"/>
    <w:rsid w:val="00055A38"/>
    <w:rsid w:val="000562FA"/>
    <w:rsid w:val="00057CF4"/>
    <w:rsid w:val="00062AF0"/>
    <w:rsid w:val="00062D62"/>
    <w:rsid w:val="000632EE"/>
    <w:rsid w:val="00063A9C"/>
    <w:rsid w:val="00063E3A"/>
    <w:rsid w:val="000643FF"/>
    <w:rsid w:val="00064948"/>
    <w:rsid w:val="00065381"/>
    <w:rsid w:val="00065DD5"/>
    <w:rsid w:val="000672AD"/>
    <w:rsid w:val="000672F2"/>
    <w:rsid w:val="0007056B"/>
    <w:rsid w:val="00070914"/>
    <w:rsid w:val="00070B55"/>
    <w:rsid w:val="00070B95"/>
    <w:rsid w:val="00071771"/>
    <w:rsid w:val="00071BD6"/>
    <w:rsid w:val="00071C6F"/>
    <w:rsid w:val="00071E10"/>
    <w:rsid w:val="00072006"/>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87C1B"/>
    <w:rsid w:val="00090B25"/>
    <w:rsid w:val="00090DFC"/>
    <w:rsid w:val="00091492"/>
    <w:rsid w:val="00091792"/>
    <w:rsid w:val="0009195B"/>
    <w:rsid w:val="00093179"/>
    <w:rsid w:val="00093363"/>
    <w:rsid w:val="000959D1"/>
    <w:rsid w:val="00096252"/>
    <w:rsid w:val="00096795"/>
    <w:rsid w:val="00096E08"/>
    <w:rsid w:val="00097C9C"/>
    <w:rsid w:val="000A0660"/>
    <w:rsid w:val="000A092E"/>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D83"/>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6F7"/>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11A"/>
    <w:rsid w:val="0011096B"/>
    <w:rsid w:val="00110BB2"/>
    <w:rsid w:val="001110CD"/>
    <w:rsid w:val="00111AAC"/>
    <w:rsid w:val="00112298"/>
    <w:rsid w:val="001124BD"/>
    <w:rsid w:val="001124F6"/>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236E"/>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CED"/>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F43"/>
    <w:rsid w:val="00161188"/>
    <w:rsid w:val="0016168A"/>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0F9B"/>
    <w:rsid w:val="00171232"/>
    <w:rsid w:val="00171325"/>
    <w:rsid w:val="00171381"/>
    <w:rsid w:val="00171852"/>
    <w:rsid w:val="00171A8D"/>
    <w:rsid w:val="00171FCA"/>
    <w:rsid w:val="00172236"/>
    <w:rsid w:val="00172253"/>
    <w:rsid w:val="00172642"/>
    <w:rsid w:val="00172E69"/>
    <w:rsid w:val="0017352C"/>
    <w:rsid w:val="00174DD5"/>
    <w:rsid w:val="001755AE"/>
    <w:rsid w:val="0017588E"/>
    <w:rsid w:val="001767CE"/>
    <w:rsid w:val="00176A05"/>
    <w:rsid w:val="001802DD"/>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4D0"/>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97FF6"/>
    <w:rsid w:val="001A01BE"/>
    <w:rsid w:val="001A0D0B"/>
    <w:rsid w:val="001A0E38"/>
    <w:rsid w:val="001A18ED"/>
    <w:rsid w:val="001A23A7"/>
    <w:rsid w:val="001A2F08"/>
    <w:rsid w:val="001A492F"/>
    <w:rsid w:val="001A4B98"/>
    <w:rsid w:val="001A4E12"/>
    <w:rsid w:val="001A55C6"/>
    <w:rsid w:val="001A589C"/>
    <w:rsid w:val="001A5BE9"/>
    <w:rsid w:val="001A5D45"/>
    <w:rsid w:val="001A6E3E"/>
    <w:rsid w:val="001A7731"/>
    <w:rsid w:val="001A7C55"/>
    <w:rsid w:val="001B03D6"/>
    <w:rsid w:val="001B0A81"/>
    <w:rsid w:val="001B10EA"/>
    <w:rsid w:val="001B28C2"/>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565C"/>
    <w:rsid w:val="001C60D8"/>
    <w:rsid w:val="001C6B4E"/>
    <w:rsid w:val="001D007E"/>
    <w:rsid w:val="001D27DD"/>
    <w:rsid w:val="001D299B"/>
    <w:rsid w:val="001D2C22"/>
    <w:rsid w:val="001D2D3D"/>
    <w:rsid w:val="001D2F3F"/>
    <w:rsid w:val="001D34FC"/>
    <w:rsid w:val="001D3719"/>
    <w:rsid w:val="001D38A9"/>
    <w:rsid w:val="001D404E"/>
    <w:rsid w:val="001D4B35"/>
    <w:rsid w:val="001D5032"/>
    <w:rsid w:val="001D515E"/>
    <w:rsid w:val="001D52D0"/>
    <w:rsid w:val="001D59E0"/>
    <w:rsid w:val="001D6315"/>
    <w:rsid w:val="001D69F0"/>
    <w:rsid w:val="001D6EB5"/>
    <w:rsid w:val="001D7676"/>
    <w:rsid w:val="001D7963"/>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E7ED0"/>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85C"/>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1DF6"/>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6D48"/>
    <w:rsid w:val="002370D4"/>
    <w:rsid w:val="00237635"/>
    <w:rsid w:val="00237942"/>
    <w:rsid w:val="0024080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419"/>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87CCB"/>
    <w:rsid w:val="00287F88"/>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A7E3E"/>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173"/>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138"/>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0B"/>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4CD"/>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1E35"/>
    <w:rsid w:val="00302338"/>
    <w:rsid w:val="00302FE1"/>
    <w:rsid w:val="00303ADA"/>
    <w:rsid w:val="003054D1"/>
    <w:rsid w:val="003054E4"/>
    <w:rsid w:val="00305E46"/>
    <w:rsid w:val="00306037"/>
    <w:rsid w:val="00306227"/>
    <w:rsid w:val="003062CF"/>
    <w:rsid w:val="0030645D"/>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1D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6D7C"/>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2B"/>
    <w:rsid w:val="0035326C"/>
    <w:rsid w:val="00353303"/>
    <w:rsid w:val="00353962"/>
    <w:rsid w:val="00353FD5"/>
    <w:rsid w:val="003540EC"/>
    <w:rsid w:val="0035465A"/>
    <w:rsid w:val="003547D2"/>
    <w:rsid w:val="00354D08"/>
    <w:rsid w:val="00356B32"/>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5B9"/>
    <w:rsid w:val="003719BA"/>
    <w:rsid w:val="0037213A"/>
    <w:rsid w:val="00372238"/>
    <w:rsid w:val="0037292D"/>
    <w:rsid w:val="00373225"/>
    <w:rsid w:val="00373863"/>
    <w:rsid w:val="00373A0C"/>
    <w:rsid w:val="003768E6"/>
    <w:rsid w:val="00376A04"/>
    <w:rsid w:val="0037757E"/>
    <w:rsid w:val="003779E6"/>
    <w:rsid w:val="003800C2"/>
    <w:rsid w:val="0038119E"/>
    <w:rsid w:val="0038167B"/>
    <w:rsid w:val="00381ADC"/>
    <w:rsid w:val="00382CDA"/>
    <w:rsid w:val="00382E70"/>
    <w:rsid w:val="0038322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1B7"/>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5C57"/>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6F33"/>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43C6"/>
    <w:rsid w:val="003F5224"/>
    <w:rsid w:val="003F58E9"/>
    <w:rsid w:val="003F6CB8"/>
    <w:rsid w:val="003F79BE"/>
    <w:rsid w:val="00400C6C"/>
    <w:rsid w:val="00401438"/>
    <w:rsid w:val="00401991"/>
    <w:rsid w:val="00401D94"/>
    <w:rsid w:val="00401F69"/>
    <w:rsid w:val="004023AB"/>
    <w:rsid w:val="004033CD"/>
    <w:rsid w:val="00403A15"/>
    <w:rsid w:val="00403E01"/>
    <w:rsid w:val="004045C6"/>
    <w:rsid w:val="00404989"/>
    <w:rsid w:val="0040559A"/>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C2D"/>
    <w:rsid w:val="00411F5D"/>
    <w:rsid w:val="004121BA"/>
    <w:rsid w:val="004122CC"/>
    <w:rsid w:val="004124B8"/>
    <w:rsid w:val="0041265D"/>
    <w:rsid w:val="00412863"/>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2654"/>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3BCC"/>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6927"/>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1F91"/>
    <w:rsid w:val="004C23BC"/>
    <w:rsid w:val="004C295C"/>
    <w:rsid w:val="004C3143"/>
    <w:rsid w:val="004C357F"/>
    <w:rsid w:val="004C4787"/>
    <w:rsid w:val="004C52DE"/>
    <w:rsid w:val="004C57A0"/>
    <w:rsid w:val="004C5B64"/>
    <w:rsid w:val="004C6FE6"/>
    <w:rsid w:val="004C73DB"/>
    <w:rsid w:val="004D0667"/>
    <w:rsid w:val="004D0786"/>
    <w:rsid w:val="004D10BF"/>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73F"/>
    <w:rsid w:val="004E7ECB"/>
    <w:rsid w:val="004F0EEB"/>
    <w:rsid w:val="004F15B6"/>
    <w:rsid w:val="004F161C"/>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3498"/>
    <w:rsid w:val="0052363E"/>
    <w:rsid w:val="0052419A"/>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890"/>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3E01"/>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483B"/>
    <w:rsid w:val="005659C4"/>
    <w:rsid w:val="005672B1"/>
    <w:rsid w:val="005673C9"/>
    <w:rsid w:val="00567FA5"/>
    <w:rsid w:val="00570594"/>
    <w:rsid w:val="0057061E"/>
    <w:rsid w:val="005707D4"/>
    <w:rsid w:val="00570DF7"/>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1210"/>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925"/>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586"/>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231"/>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63BD"/>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AE9"/>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02AB"/>
    <w:rsid w:val="00661B0E"/>
    <w:rsid w:val="00661B43"/>
    <w:rsid w:val="006622AF"/>
    <w:rsid w:val="00662617"/>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473"/>
    <w:rsid w:val="00692750"/>
    <w:rsid w:val="00692798"/>
    <w:rsid w:val="00692AFC"/>
    <w:rsid w:val="00692F25"/>
    <w:rsid w:val="006933D1"/>
    <w:rsid w:val="00693898"/>
    <w:rsid w:val="00694B38"/>
    <w:rsid w:val="00695D00"/>
    <w:rsid w:val="00695E9C"/>
    <w:rsid w:val="00695F8E"/>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0E0"/>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6E8E"/>
    <w:rsid w:val="00707567"/>
    <w:rsid w:val="00707E95"/>
    <w:rsid w:val="007102C8"/>
    <w:rsid w:val="00711308"/>
    <w:rsid w:val="00711472"/>
    <w:rsid w:val="00711826"/>
    <w:rsid w:val="00711A58"/>
    <w:rsid w:val="00712179"/>
    <w:rsid w:val="00712DD0"/>
    <w:rsid w:val="007132BF"/>
    <w:rsid w:val="00713B71"/>
    <w:rsid w:val="007140D3"/>
    <w:rsid w:val="007143A6"/>
    <w:rsid w:val="0071470D"/>
    <w:rsid w:val="00715384"/>
    <w:rsid w:val="007153AB"/>
    <w:rsid w:val="0071585C"/>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B01"/>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51F4"/>
    <w:rsid w:val="007361BC"/>
    <w:rsid w:val="00736A48"/>
    <w:rsid w:val="00736A62"/>
    <w:rsid w:val="00737067"/>
    <w:rsid w:val="0073729E"/>
    <w:rsid w:val="007376DD"/>
    <w:rsid w:val="00737720"/>
    <w:rsid w:val="00737735"/>
    <w:rsid w:val="00737AFA"/>
    <w:rsid w:val="00737B5A"/>
    <w:rsid w:val="0074028E"/>
    <w:rsid w:val="007406EC"/>
    <w:rsid w:val="0074075C"/>
    <w:rsid w:val="0074099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1F3"/>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274B"/>
    <w:rsid w:val="00795719"/>
    <w:rsid w:val="0079576B"/>
    <w:rsid w:val="00796763"/>
    <w:rsid w:val="0079708F"/>
    <w:rsid w:val="007A2FFB"/>
    <w:rsid w:val="007A3755"/>
    <w:rsid w:val="007A3DE1"/>
    <w:rsid w:val="007A4D62"/>
    <w:rsid w:val="007A4DCF"/>
    <w:rsid w:val="007A632A"/>
    <w:rsid w:val="007A7D30"/>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4B1B"/>
    <w:rsid w:val="007D5207"/>
    <w:rsid w:val="007D555C"/>
    <w:rsid w:val="007D7D39"/>
    <w:rsid w:val="007E0083"/>
    <w:rsid w:val="007E0513"/>
    <w:rsid w:val="007E0741"/>
    <w:rsid w:val="007E08C8"/>
    <w:rsid w:val="007E0D03"/>
    <w:rsid w:val="007E197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07C39"/>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5D5"/>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4A7"/>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2FC8"/>
    <w:rsid w:val="008B300D"/>
    <w:rsid w:val="008B3AEA"/>
    <w:rsid w:val="008B49E3"/>
    <w:rsid w:val="008B4AE1"/>
    <w:rsid w:val="008B5A60"/>
    <w:rsid w:val="008B68D6"/>
    <w:rsid w:val="008C0858"/>
    <w:rsid w:val="008C0E70"/>
    <w:rsid w:val="008C110E"/>
    <w:rsid w:val="008C1506"/>
    <w:rsid w:val="008C258C"/>
    <w:rsid w:val="008C2A5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5F"/>
    <w:rsid w:val="008F5CAB"/>
    <w:rsid w:val="008F5DB3"/>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5882"/>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C96"/>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0B"/>
    <w:rsid w:val="00953EDC"/>
    <w:rsid w:val="009547A0"/>
    <w:rsid w:val="009550F4"/>
    <w:rsid w:val="009551B3"/>
    <w:rsid w:val="009553B5"/>
    <w:rsid w:val="00956E24"/>
    <w:rsid w:val="00956E50"/>
    <w:rsid w:val="00957099"/>
    <w:rsid w:val="0096023A"/>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CEC"/>
    <w:rsid w:val="00971DA8"/>
    <w:rsid w:val="0097206E"/>
    <w:rsid w:val="009721F3"/>
    <w:rsid w:val="00972496"/>
    <w:rsid w:val="0097286B"/>
    <w:rsid w:val="00973089"/>
    <w:rsid w:val="00973828"/>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43E"/>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0CE6"/>
    <w:rsid w:val="009B116B"/>
    <w:rsid w:val="009B2091"/>
    <w:rsid w:val="009B2383"/>
    <w:rsid w:val="009B2A03"/>
    <w:rsid w:val="009B330D"/>
    <w:rsid w:val="009B36D3"/>
    <w:rsid w:val="009B3B84"/>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4CC"/>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D85"/>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18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16F"/>
    <w:rsid w:val="00A335C9"/>
    <w:rsid w:val="00A3374A"/>
    <w:rsid w:val="00A33A9A"/>
    <w:rsid w:val="00A33D75"/>
    <w:rsid w:val="00A34DBB"/>
    <w:rsid w:val="00A35488"/>
    <w:rsid w:val="00A35832"/>
    <w:rsid w:val="00A35B61"/>
    <w:rsid w:val="00A37942"/>
    <w:rsid w:val="00A37994"/>
    <w:rsid w:val="00A37A3E"/>
    <w:rsid w:val="00A40807"/>
    <w:rsid w:val="00A40AD9"/>
    <w:rsid w:val="00A4115C"/>
    <w:rsid w:val="00A41437"/>
    <w:rsid w:val="00A41DB9"/>
    <w:rsid w:val="00A41DEF"/>
    <w:rsid w:val="00A42636"/>
    <w:rsid w:val="00A4565C"/>
    <w:rsid w:val="00A45CA8"/>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1C"/>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7B2"/>
    <w:rsid w:val="00AA26AB"/>
    <w:rsid w:val="00AA2956"/>
    <w:rsid w:val="00AA2DE6"/>
    <w:rsid w:val="00AA3C4D"/>
    <w:rsid w:val="00AA4D1B"/>
    <w:rsid w:val="00AA4D33"/>
    <w:rsid w:val="00AA4E8B"/>
    <w:rsid w:val="00AA5622"/>
    <w:rsid w:val="00AA6666"/>
    <w:rsid w:val="00AA6987"/>
    <w:rsid w:val="00AA71DF"/>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0E34"/>
    <w:rsid w:val="00AD22EA"/>
    <w:rsid w:val="00AD26F1"/>
    <w:rsid w:val="00AD3566"/>
    <w:rsid w:val="00AD3C7D"/>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2E1C"/>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950"/>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5"/>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3BC6"/>
    <w:rsid w:val="00B9488E"/>
    <w:rsid w:val="00B95364"/>
    <w:rsid w:val="00B954A0"/>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C7BD8"/>
    <w:rsid w:val="00BD091F"/>
    <w:rsid w:val="00BD0BC0"/>
    <w:rsid w:val="00BD0FB8"/>
    <w:rsid w:val="00BD22C5"/>
    <w:rsid w:val="00BD3409"/>
    <w:rsid w:val="00BD3F7C"/>
    <w:rsid w:val="00BD46F5"/>
    <w:rsid w:val="00BD4A5E"/>
    <w:rsid w:val="00BD4BB7"/>
    <w:rsid w:val="00BD4F3D"/>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2429"/>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4AA9"/>
    <w:rsid w:val="00C151B2"/>
    <w:rsid w:val="00C15295"/>
    <w:rsid w:val="00C15B8C"/>
    <w:rsid w:val="00C15F68"/>
    <w:rsid w:val="00C160D2"/>
    <w:rsid w:val="00C1626C"/>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6E6"/>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851"/>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6836"/>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262B"/>
    <w:rsid w:val="00C95894"/>
    <w:rsid w:val="00C958FD"/>
    <w:rsid w:val="00C96874"/>
    <w:rsid w:val="00C96890"/>
    <w:rsid w:val="00C96D2E"/>
    <w:rsid w:val="00C96DB5"/>
    <w:rsid w:val="00C97869"/>
    <w:rsid w:val="00CA041B"/>
    <w:rsid w:val="00CA0F40"/>
    <w:rsid w:val="00CA12FD"/>
    <w:rsid w:val="00CA24EB"/>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6144"/>
    <w:rsid w:val="00CB708B"/>
    <w:rsid w:val="00CB73FD"/>
    <w:rsid w:val="00CB7500"/>
    <w:rsid w:val="00CB7874"/>
    <w:rsid w:val="00CB78BA"/>
    <w:rsid w:val="00CB7E20"/>
    <w:rsid w:val="00CC018C"/>
    <w:rsid w:val="00CC06A8"/>
    <w:rsid w:val="00CC0939"/>
    <w:rsid w:val="00CC09AB"/>
    <w:rsid w:val="00CC1135"/>
    <w:rsid w:val="00CC1AD9"/>
    <w:rsid w:val="00CC1F95"/>
    <w:rsid w:val="00CC2264"/>
    <w:rsid w:val="00CC28F6"/>
    <w:rsid w:val="00CC45A1"/>
    <w:rsid w:val="00CC4DB7"/>
    <w:rsid w:val="00CC4F91"/>
    <w:rsid w:val="00CC5200"/>
    <w:rsid w:val="00CC5539"/>
    <w:rsid w:val="00CC6049"/>
    <w:rsid w:val="00CC691D"/>
    <w:rsid w:val="00CC6920"/>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2E9"/>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911"/>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37A11"/>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57F52"/>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2E49"/>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8EB"/>
    <w:rsid w:val="00DB2A2C"/>
    <w:rsid w:val="00DB2B25"/>
    <w:rsid w:val="00DB37BD"/>
    <w:rsid w:val="00DB46C8"/>
    <w:rsid w:val="00DB4C03"/>
    <w:rsid w:val="00DB529A"/>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13D"/>
    <w:rsid w:val="00E07930"/>
    <w:rsid w:val="00E07EA4"/>
    <w:rsid w:val="00E11860"/>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0EC8"/>
    <w:rsid w:val="00E51BD7"/>
    <w:rsid w:val="00E51C0A"/>
    <w:rsid w:val="00E5250D"/>
    <w:rsid w:val="00E53C49"/>
    <w:rsid w:val="00E5402F"/>
    <w:rsid w:val="00E54F14"/>
    <w:rsid w:val="00E55874"/>
    <w:rsid w:val="00E558DD"/>
    <w:rsid w:val="00E57C83"/>
    <w:rsid w:val="00E57EEB"/>
    <w:rsid w:val="00E609F8"/>
    <w:rsid w:val="00E60D75"/>
    <w:rsid w:val="00E60E5F"/>
    <w:rsid w:val="00E61830"/>
    <w:rsid w:val="00E6220C"/>
    <w:rsid w:val="00E6257E"/>
    <w:rsid w:val="00E6294B"/>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852"/>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9F8"/>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3E7"/>
    <w:rsid w:val="00EF7C97"/>
    <w:rsid w:val="00F0030B"/>
    <w:rsid w:val="00F005F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610"/>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CE4"/>
    <w:rsid w:val="00F44EB3"/>
    <w:rsid w:val="00F455F2"/>
    <w:rsid w:val="00F457E6"/>
    <w:rsid w:val="00F45F97"/>
    <w:rsid w:val="00F46476"/>
    <w:rsid w:val="00F47093"/>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43B"/>
    <w:rsid w:val="00F60B17"/>
    <w:rsid w:val="00F60DD9"/>
    <w:rsid w:val="00F61598"/>
    <w:rsid w:val="00F61D2D"/>
    <w:rsid w:val="00F61DDE"/>
    <w:rsid w:val="00F6201F"/>
    <w:rsid w:val="00F624EE"/>
    <w:rsid w:val="00F6466C"/>
    <w:rsid w:val="00F64BA7"/>
    <w:rsid w:val="00F64C57"/>
    <w:rsid w:val="00F64E88"/>
    <w:rsid w:val="00F65E82"/>
    <w:rsid w:val="00F66935"/>
    <w:rsid w:val="00F6739E"/>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39E8"/>
    <w:rsid w:val="00F943A4"/>
    <w:rsid w:val="00F944B4"/>
    <w:rsid w:val="00F95166"/>
    <w:rsid w:val="00F95A24"/>
    <w:rsid w:val="00F96B4B"/>
    <w:rsid w:val="00F96CBF"/>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5BD5"/>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201F"/>
    <w:rsid w:val="00FE3A86"/>
    <w:rsid w:val="00FE43B7"/>
    <w:rsid w:val="00FE47AC"/>
    <w:rsid w:val="00FE613B"/>
    <w:rsid w:val="00FE668F"/>
    <w:rsid w:val="00FE71F4"/>
    <w:rsid w:val="00FE7696"/>
    <w:rsid w:val="00FF0425"/>
    <w:rsid w:val="00FF08D9"/>
    <w:rsid w:val="00FF0B58"/>
    <w:rsid w:val="00FF1B40"/>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4</Pages>
  <Words>1298</Words>
  <Characters>7362</Characters>
  <Application>Microsoft Office Word</Application>
  <DocSecurity>0</DocSecurity>
  <Lines>118</Lines>
  <Paragraphs>54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463</cp:revision>
  <cp:lastPrinted>2018-04-04T09:40:00Z</cp:lastPrinted>
  <dcterms:created xsi:type="dcterms:W3CDTF">2024-05-09T11:23:00Z</dcterms:created>
  <dcterms:modified xsi:type="dcterms:W3CDTF">2025-10-03T09:07:00Z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